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3A" w:rsidRDefault="0084633A" w:rsidP="0084633A">
      <w:pPr>
        <w:pStyle w:val="Title"/>
      </w:pPr>
      <w:bookmarkStart w:id="0" w:name="_GoBack"/>
      <w:bookmarkEnd w:id="0"/>
      <w:r>
        <w:t>HARRINGTON MEMORIAL HOSPTIAL</w:t>
      </w:r>
    </w:p>
    <w:p w:rsidR="0084633A" w:rsidRDefault="0084633A" w:rsidP="0084633A">
      <w:pPr>
        <w:pStyle w:val="Title"/>
      </w:pPr>
      <w:r>
        <w:t>POLICY &amp; PROCEDURES</w:t>
      </w:r>
    </w:p>
    <w:p w:rsidR="0084633A" w:rsidRDefault="0084633A" w:rsidP="0084633A">
      <w:pPr>
        <w:pStyle w:val="Subtitle"/>
      </w:pPr>
    </w:p>
    <w:p w:rsidR="0084633A" w:rsidRDefault="0084633A" w:rsidP="0084633A">
      <w:pPr>
        <w:jc w:val="center"/>
        <w:rPr>
          <w:b/>
          <w:bCs/>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tblGrid>
      <w:tr w:rsidR="0084633A" w:rsidTr="00700C85">
        <w:trPr>
          <w:trHeight w:val="1080"/>
        </w:trPr>
        <w:tc>
          <w:tcPr>
            <w:tcW w:w="2340" w:type="dxa"/>
          </w:tcPr>
          <w:p w:rsidR="0084633A" w:rsidRDefault="0084633A" w:rsidP="00700C85">
            <w:pPr>
              <w:jc w:val="center"/>
              <w:rPr>
                <w:b/>
                <w:bCs/>
              </w:rPr>
            </w:pPr>
          </w:p>
          <w:p w:rsidR="0084633A" w:rsidRDefault="0084633A" w:rsidP="00700C85">
            <w:pPr>
              <w:jc w:val="center"/>
              <w:rPr>
                <w:b/>
                <w:bCs/>
              </w:rPr>
            </w:pPr>
            <w:r>
              <w:rPr>
                <w:b/>
                <w:bCs/>
              </w:rPr>
              <w:t>Credit and Collections Department</w:t>
            </w:r>
          </w:p>
        </w:tc>
      </w:tr>
    </w:tbl>
    <w:p w:rsidR="0084633A" w:rsidRDefault="0084633A" w:rsidP="0084633A">
      <w:pPr>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84633A" w:rsidRDefault="0084633A" w:rsidP="0084633A">
      <w:r>
        <w:rPr>
          <w:b/>
          <w:bCs/>
        </w:rPr>
        <w:t>SUBJECT:  Financial Assistance Program Policy</w:t>
      </w:r>
    </w:p>
    <w:p w:rsidR="0084633A" w:rsidRDefault="0084633A" w:rsidP="0084633A">
      <w:r>
        <w:rPr>
          <w:b/>
          <w:bCs/>
        </w:rPr>
        <w:t>Effective Date:  0</w:t>
      </w:r>
      <w:r w:rsidR="00666A18">
        <w:rPr>
          <w:b/>
          <w:bCs/>
        </w:rPr>
        <w:t>9</w:t>
      </w:r>
      <w:r>
        <w:rPr>
          <w:b/>
          <w:bCs/>
        </w:rPr>
        <w:t>/01/2016</w:t>
      </w:r>
    </w:p>
    <w:p w:rsidR="0084633A" w:rsidRDefault="0084633A" w:rsidP="0084633A">
      <w:pPr>
        <w:rPr>
          <w:b/>
          <w:bCs/>
        </w:rPr>
      </w:pPr>
    </w:p>
    <w:p w:rsidR="0084633A" w:rsidRDefault="0084633A" w:rsidP="0084633A">
      <w:r>
        <w:t>DEPARTMENT INTIATOR: Credit and Collection</w:t>
      </w:r>
    </w:p>
    <w:p w:rsidR="0084633A" w:rsidRDefault="0084633A" w:rsidP="0084633A">
      <w:r>
        <w:t xml:space="preserve">Name: Rebecca </w:t>
      </w:r>
      <w:proofErr w:type="spellStart"/>
      <w:r>
        <w:t>Hilbig</w:t>
      </w:r>
      <w:proofErr w:type="spellEnd"/>
      <w:r>
        <w:t xml:space="preserve"> and Magda Rodriguez</w:t>
      </w:r>
    </w:p>
    <w:p w:rsidR="0084633A" w:rsidRDefault="0084633A" w:rsidP="0084633A">
      <w:r>
        <w:t>Title:  Director of PBS and Credit Manager</w:t>
      </w:r>
    </w:p>
    <w:p w:rsidR="0084633A" w:rsidRDefault="0084633A" w:rsidP="0084633A"/>
    <w:p w:rsidR="0084633A" w:rsidRDefault="0084633A" w:rsidP="0084633A">
      <w:pPr>
        <w:pStyle w:val="Heading1"/>
      </w:pPr>
      <w:r>
        <w:t xml:space="preserve">Review Date:  </w:t>
      </w:r>
      <w:r w:rsidRPr="0084633A">
        <w:t>20</w:t>
      </w:r>
      <w:r>
        <w:t>__20__20__20__20__</w:t>
      </w:r>
    </w:p>
    <w:p w:rsidR="0084633A" w:rsidRDefault="0084633A" w:rsidP="0084633A">
      <w:pPr>
        <w:pBdr>
          <w:bottom w:val="single" w:sz="12" w:space="1" w:color="auto"/>
        </w:pBdr>
        <w:rPr>
          <w:b/>
          <w:bCs/>
        </w:rPr>
      </w:pPr>
      <w:r>
        <w:rPr>
          <w:b/>
          <w:bCs/>
        </w:rPr>
        <w:t>Approval:        ___</w:t>
      </w:r>
      <w:proofErr w:type="gramStart"/>
      <w:r>
        <w:rPr>
          <w:b/>
          <w:bCs/>
        </w:rPr>
        <w:t>_  _</w:t>
      </w:r>
      <w:proofErr w:type="gramEnd"/>
      <w:r>
        <w:rPr>
          <w:b/>
          <w:bCs/>
        </w:rPr>
        <w:t>___  ____  ____</w:t>
      </w:r>
    </w:p>
    <w:p w:rsidR="0084633A" w:rsidRDefault="0084633A" w:rsidP="0084633A">
      <w:pPr>
        <w:pBdr>
          <w:bottom w:val="single" w:sz="12" w:space="1" w:color="auto"/>
        </w:pBdr>
        <w:rPr>
          <w:b/>
          <w:bCs/>
        </w:rPr>
      </w:pPr>
    </w:p>
    <w:p w:rsidR="0084633A" w:rsidRDefault="0084633A" w:rsidP="0084633A">
      <w:pPr>
        <w:tabs>
          <w:tab w:val="left" w:pos="1080"/>
          <w:tab w:val="left" w:pos="1800"/>
          <w:tab w:val="left" w:pos="2520"/>
          <w:tab w:val="left" w:pos="3240"/>
          <w:tab w:val="left" w:pos="3960"/>
        </w:tabs>
        <w:ind w:right="720"/>
        <w:jc w:val="center"/>
        <w:rPr>
          <w:b/>
          <w:sz w:val="24"/>
          <w:szCs w:val="24"/>
          <w:u w:val="single"/>
        </w:rPr>
      </w:pPr>
    </w:p>
    <w:p w:rsidR="0084633A" w:rsidRDefault="0084633A" w:rsidP="0084633A">
      <w:pPr>
        <w:tabs>
          <w:tab w:val="left" w:pos="1080"/>
          <w:tab w:val="left" w:pos="1800"/>
          <w:tab w:val="left" w:pos="2520"/>
          <w:tab w:val="left" w:pos="3240"/>
          <w:tab w:val="left" w:pos="3960"/>
        </w:tabs>
        <w:ind w:right="720"/>
        <w:jc w:val="center"/>
        <w:rPr>
          <w:b/>
          <w:sz w:val="24"/>
          <w:szCs w:val="24"/>
        </w:rPr>
      </w:pPr>
      <w:r>
        <w:rPr>
          <w:b/>
          <w:sz w:val="24"/>
          <w:szCs w:val="24"/>
        </w:rPr>
        <w:t>Table of Contents</w:t>
      </w:r>
    </w:p>
    <w:p w:rsidR="0084633A" w:rsidRDefault="0084633A" w:rsidP="0084633A">
      <w:pPr>
        <w:tabs>
          <w:tab w:val="left" w:pos="1080"/>
          <w:tab w:val="left" w:pos="1800"/>
          <w:tab w:val="left" w:pos="2520"/>
          <w:tab w:val="left" w:pos="3240"/>
          <w:tab w:val="left" w:pos="3960"/>
        </w:tabs>
        <w:ind w:right="720"/>
        <w:rPr>
          <w:b/>
          <w:sz w:val="24"/>
          <w:szCs w:val="24"/>
        </w:rPr>
      </w:pPr>
      <w:r>
        <w:rPr>
          <w:b/>
          <w:sz w:val="24"/>
          <w:szCs w:val="24"/>
        </w:rPr>
        <w:t>Sections:</w:t>
      </w:r>
    </w:p>
    <w:p w:rsidR="0084633A" w:rsidRDefault="0084633A" w:rsidP="0084633A">
      <w:pPr>
        <w:tabs>
          <w:tab w:val="left" w:pos="1080"/>
          <w:tab w:val="left" w:pos="1800"/>
          <w:tab w:val="left" w:pos="2520"/>
          <w:tab w:val="left" w:pos="3240"/>
          <w:tab w:val="left" w:pos="3960"/>
        </w:tabs>
        <w:ind w:right="720"/>
        <w:jc w:val="center"/>
        <w:rPr>
          <w:b/>
          <w:sz w:val="24"/>
          <w:szCs w:val="24"/>
        </w:rPr>
      </w:pPr>
    </w:p>
    <w:p w:rsidR="0084633A" w:rsidRDefault="0084633A" w:rsidP="0084633A">
      <w:pPr>
        <w:tabs>
          <w:tab w:val="left" w:leader="dot" w:pos="8280"/>
        </w:tabs>
        <w:spacing w:before="120"/>
        <w:rPr>
          <w:sz w:val="24"/>
          <w:szCs w:val="24"/>
        </w:rPr>
      </w:pPr>
      <w:r>
        <w:rPr>
          <w:sz w:val="24"/>
          <w:szCs w:val="24"/>
        </w:rPr>
        <w:t>Introduction</w:t>
      </w:r>
      <w:r>
        <w:rPr>
          <w:sz w:val="24"/>
          <w:szCs w:val="24"/>
        </w:rPr>
        <w:tab/>
        <w:t>.1</w:t>
      </w:r>
    </w:p>
    <w:p w:rsidR="0084633A" w:rsidRPr="00663504" w:rsidRDefault="009127DD" w:rsidP="0084633A">
      <w:pPr>
        <w:pStyle w:val="ListParagraph"/>
        <w:numPr>
          <w:ilvl w:val="0"/>
          <w:numId w:val="32"/>
        </w:numPr>
        <w:tabs>
          <w:tab w:val="left" w:leader="dot" w:pos="8280"/>
        </w:tabs>
        <w:spacing w:before="120"/>
        <w:contextualSpacing w:val="0"/>
        <w:rPr>
          <w:sz w:val="24"/>
          <w:szCs w:val="24"/>
        </w:rPr>
      </w:pPr>
      <w:r>
        <w:rPr>
          <w:sz w:val="24"/>
          <w:szCs w:val="24"/>
        </w:rPr>
        <w:t>Coverage for medically Necessary Health Care Services</w:t>
      </w:r>
      <w:r w:rsidR="0084633A" w:rsidRPr="00663504">
        <w:rPr>
          <w:sz w:val="24"/>
          <w:szCs w:val="24"/>
        </w:rPr>
        <w:tab/>
      </w:r>
      <w:r w:rsidR="0084633A">
        <w:rPr>
          <w:sz w:val="24"/>
          <w:szCs w:val="24"/>
        </w:rPr>
        <w:t>.</w:t>
      </w:r>
      <w:r w:rsidR="0075146A">
        <w:rPr>
          <w:sz w:val="24"/>
          <w:szCs w:val="24"/>
        </w:rPr>
        <w:t>3</w:t>
      </w:r>
    </w:p>
    <w:p w:rsidR="0084633A" w:rsidRPr="00663504" w:rsidRDefault="0075146A" w:rsidP="0084633A">
      <w:pPr>
        <w:pStyle w:val="ListParagraph"/>
        <w:numPr>
          <w:ilvl w:val="0"/>
          <w:numId w:val="32"/>
        </w:numPr>
        <w:tabs>
          <w:tab w:val="left" w:leader="dot" w:pos="8280"/>
        </w:tabs>
        <w:spacing w:before="120"/>
        <w:contextualSpacing w:val="0"/>
        <w:rPr>
          <w:sz w:val="24"/>
          <w:szCs w:val="24"/>
        </w:rPr>
      </w:pPr>
      <w:r>
        <w:rPr>
          <w:sz w:val="24"/>
          <w:szCs w:val="24"/>
        </w:rPr>
        <w:t>Public Assistance Programs and Hospital Financial Assistance</w:t>
      </w:r>
      <w:r w:rsidR="0084633A" w:rsidRPr="00663504">
        <w:rPr>
          <w:sz w:val="24"/>
          <w:szCs w:val="24"/>
        </w:rPr>
        <w:tab/>
      </w:r>
      <w:r w:rsidR="0084633A">
        <w:rPr>
          <w:sz w:val="24"/>
          <w:szCs w:val="24"/>
        </w:rPr>
        <w:t>.</w:t>
      </w:r>
      <w:r>
        <w:rPr>
          <w:sz w:val="24"/>
          <w:szCs w:val="24"/>
        </w:rPr>
        <w:t>6</w:t>
      </w:r>
    </w:p>
    <w:p w:rsidR="0084633A" w:rsidRDefault="0084633A" w:rsidP="0084633A">
      <w:pPr>
        <w:numPr>
          <w:ilvl w:val="0"/>
          <w:numId w:val="32"/>
        </w:numPr>
        <w:tabs>
          <w:tab w:val="left" w:leader="dot" w:pos="8280"/>
        </w:tabs>
        <w:spacing w:before="120"/>
        <w:rPr>
          <w:sz w:val="24"/>
          <w:szCs w:val="24"/>
        </w:rPr>
      </w:pPr>
      <w:r>
        <w:rPr>
          <w:sz w:val="24"/>
          <w:szCs w:val="24"/>
        </w:rPr>
        <w:t>Glossary</w:t>
      </w:r>
      <w:r>
        <w:rPr>
          <w:sz w:val="24"/>
          <w:szCs w:val="24"/>
        </w:rPr>
        <w:tab/>
        <w:t>1</w:t>
      </w:r>
      <w:r w:rsidR="00487A9D">
        <w:rPr>
          <w:sz w:val="24"/>
          <w:szCs w:val="24"/>
        </w:rPr>
        <w:t>4</w:t>
      </w:r>
    </w:p>
    <w:p w:rsidR="0084633A" w:rsidRPr="00663504" w:rsidRDefault="0084633A" w:rsidP="0084633A">
      <w:pPr>
        <w:pStyle w:val="ListParagraph"/>
        <w:numPr>
          <w:ilvl w:val="0"/>
          <w:numId w:val="32"/>
        </w:numPr>
        <w:tabs>
          <w:tab w:val="left" w:leader="dot" w:pos="8280"/>
        </w:tabs>
        <w:spacing w:before="120"/>
        <w:contextualSpacing w:val="0"/>
        <w:rPr>
          <w:sz w:val="24"/>
          <w:szCs w:val="24"/>
        </w:rPr>
      </w:pPr>
      <w:r w:rsidRPr="00663504">
        <w:rPr>
          <w:sz w:val="24"/>
          <w:szCs w:val="24"/>
        </w:rPr>
        <w:t>Attachments/Exhibits</w:t>
      </w:r>
      <w:r w:rsidRPr="00663504">
        <w:rPr>
          <w:sz w:val="24"/>
          <w:szCs w:val="24"/>
        </w:rPr>
        <w:tab/>
      </w:r>
      <w:r w:rsidR="00487A9D">
        <w:rPr>
          <w:sz w:val="24"/>
          <w:szCs w:val="24"/>
        </w:rPr>
        <w:t>15</w:t>
      </w:r>
    </w:p>
    <w:p w:rsidR="0084633A" w:rsidRDefault="0084633A" w:rsidP="0084633A">
      <w:pPr>
        <w:tabs>
          <w:tab w:val="left" w:leader="dot" w:pos="8280"/>
        </w:tabs>
        <w:spacing w:before="120"/>
        <w:rPr>
          <w:sz w:val="24"/>
          <w:szCs w:val="24"/>
        </w:rPr>
      </w:pPr>
    </w:p>
    <w:p w:rsidR="0084633A" w:rsidRDefault="0084633A" w:rsidP="009127DD">
      <w:pPr>
        <w:tabs>
          <w:tab w:val="left" w:leader="dot" w:pos="8280"/>
        </w:tabs>
        <w:spacing w:before="120"/>
        <w:rPr>
          <w:sz w:val="24"/>
          <w:szCs w:val="24"/>
        </w:rPr>
      </w:pPr>
      <w:r>
        <w:rPr>
          <w:sz w:val="24"/>
          <w:szCs w:val="24"/>
          <w:u w:val="single"/>
        </w:rPr>
        <w:t>Purpose</w:t>
      </w:r>
      <w:r>
        <w:rPr>
          <w:sz w:val="24"/>
          <w:szCs w:val="24"/>
        </w:rPr>
        <w:t>:  To describe the standards and criteria that the Financial Assistance Program policy must meet when providing patients assistance in applying for coverage through available public assistance programs or hospital financial assistance programs.</w:t>
      </w:r>
    </w:p>
    <w:p w:rsidR="009127DD" w:rsidRDefault="009127DD" w:rsidP="009127DD">
      <w:pPr>
        <w:tabs>
          <w:tab w:val="left" w:leader="dot" w:pos="8280"/>
        </w:tabs>
        <w:spacing w:before="120"/>
        <w:rPr>
          <w:sz w:val="24"/>
          <w:szCs w:val="24"/>
          <w:u w:val="single"/>
        </w:rPr>
      </w:pPr>
    </w:p>
    <w:p w:rsidR="0084633A" w:rsidRDefault="0084633A" w:rsidP="009127DD">
      <w:pPr>
        <w:tabs>
          <w:tab w:val="left" w:leader="dot" w:pos="8280"/>
        </w:tabs>
        <w:spacing w:before="120"/>
        <w:rPr>
          <w:sz w:val="24"/>
          <w:szCs w:val="24"/>
        </w:rPr>
      </w:pPr>
      <w:r>
        <w:rPr>
          <w:sz w:val="24"/>
          <w:szCs w:val="24"/>
          <w:u w:val="single"/>
        </w:rPr>
        <w:t>Policy</w:t>
      </w:r>
      <w:r>
        <w:rPr>
          <w:sz w:val="24"/>
          <w:szCs w:val="24"/>
        </w:rPr>
        <w:t xml:space="preserve">:     </w:t>
      </w:r>
    </w:p>
    <w:p w:rsidR="009127DD" w:rsidRDefault="009127DD" w:rsidP="009127DD">
      <w:pPr>
        <w:tabs>
          <w:tab w:val="left" w:leader="dot" w:pos="8280"/>
        </w:tabs>
        <w:spacing w:before="120"/>
        <w:rPr>
          <w:sz w:val="24"/>
          <w:szCs w:val="24"/>
        </w:rPr>
      </w:pPr>
    </w:p>
    <w:p w:rsidR="009127DD" w:rsidRDefault="009127DD" w:rsidP="009127DD">
      <w:pPr>
        <w:tabs>
          <w:tab w:val="left" w:leader="dot" w:pos="8280"/>
        </w:tabs>
        <w:spacing w:before="120"/>
        <w:rPr>
          <w:sz w:val="24"/>
          <w:szCs w:val="24"/>
        </w:rPr>
      </w:pPr>
    </w:p>
    <w:p w:rsidR="009127DD" w:rsidRDefault="009127DD" w:rsidP="009127DD">
      <w:pPr>
        <w:tabs>
          <w:tab w:val="left" w:leader="dot" w:pos="8280"/>
        </w:tabs>
        <w:spacing w:before="120"/>
        <w:rPr>
          <w:sz w:val="24"/>
          <w:szCs w:val="24"/>
        </w:rPr>
      </w:pPr>
    </w:p>
    <w:p w:rsidR="009127DD" w:rsidRDefault="009127DD" w:rsidP="009127DD">
      <w:pPr>
        <w:tabs>
          <w:tab w:val="left" w:leader="dot" w:pos="8280"/>
        </w:tabs>
        <w:spacing w:before="120"/>
        <w:rPr>
          <w:sz w:val="24"/>
          <w:szCs w:val="24"/>
        </w:rPr>
      </w:pPr>
    </w:p>
    <w:p w:rsidR="009127DD" w:rsidRDefault="009127DD" w:rsidP="009127DD">
      <w:pPr>
        <w:tabs>
          <w:tab w:val="left" w:leader="dot" w:pos="8280"/>
        </w:tabs>
        <w:spacing w:before="120"/>
        <w:rPr>
          <w:sz w:val="24"/>
          <w:szCs w:val="24"/>
        </w:rPr>
      </w:pPr>
    </w:p>
    <w:p w:rsidR="009127DD" w:rsidRDefault="009127DD" w:rsidP="009127DD">
      <w:pPr>
        <w:tabs>
          <w:tab w:val="left" w:leader="dot" w:pos="8280"/>
        </w:tabs>
        <w:spacing w:before="120"/>
        <w:rPr>
          <w:sz w:val="24"/>
          <w:szCs w:val="24"/>
        </w:rPr>
      </w:pPr>
    </w:p>
    <w:p w:rsidR="0041759F" w:rsidRDefault="0041759F" w:rsidP="003855AD">
      <w:pPr>
        <w:tabs>
          <w:tab w:val="left" w:leader="dot" w:pos="8280"/>
        </w:tabs>
        <w:jc w:val="center"/>
        <w:rPr>
          <w:b/>
          <w:sz w:val="24"/>
          <w:szCs w:val="24"/>
          <w:u w:val="single"/>
        </w:rPr>
      </w:pPr>
    </w:p>
    <w:p w:rsidR="004F7D96" w:rsidRPr="003855AD" w:rsidRDefault="004F7D96" w:rsidP="003855AD">
      <w:pPr>
        <w:tabs>
          <w:tab w:val="left" w:leader="dot" w:pos="8280"/>
        </w:tabs>
        <w:jc w:val="center"/>
        <w:rPr>
          <w:b/>
          <w:sz w:val="24"/>
          <w:szCs w:val="24"/>
          <w:u w:val="single"/>
        </w:rPr>
      </w:pPr>
      <w:r w:rsidRPr="003855AD">
        <w:rPr>
          <w:b/>
          <w:sz w:val="24"/>
          <w:szCs w:val="24"/>
          <w:u w:val="single"/>
        </w:rPr>
        <w:lastRenderedPageBreak/>
        <w:t>Introduction</w:t>
      </w:r>
    </w:p>
    <w:p w:rsidR="004F7D96" w:rsidRPr="003855AD" w:rsidRDefault="004F7D96" w:rsidP="003855AD">
      <w:pPr>
        <w:overflowPunct/>
        <w:textAlignment w:val="auto"/>
        <w:rPr>
          <w:sz w:val="24"/>
          <w:szCs w:val="24"/>
        </w:rPr>
      </w:pPr>
    </w:p>
    <w:p w:rsidR="004F7D96" w:rsidRPr="003855AD" w:rsidRDefault="0084633A" w:rsidP="003855AD">
      <w:pPr>
        <w:overflowPunct/>
        <w:textAlignment w:val="auto"/>
        <w:rPr>
          <w:sz w:val="24"/>
          <w:szCs w:val="24"/>
        </w:rPr>
      </w:pPr>
      <w:r>
        <w:rPr>
          <w:sz w:val="24"/>
          <w:szCs w:val="24"/>
        </w:rPr>
        <w:t xml:space="preserve">This policy applies to Harrington Memorial Hospital </w:t>
      </w:r>
      <w:r w:rsidR="004F7D96" w:rsidRPr="003855AD">
        <w:rPr>
          <w:sz w:val="24"/>
          <w:szCs w:val="24"/>
        </w:rPr>
        <w:t>(“the hospital”)</w:t>
      </w:r>
      <w:r w:rsidR="006768C6" w:rsidRPr="003855AD">
        <w:rPr>
          <w:sz w:val="24"/>
          <w:szCs w:val="24"/>
        </w:rPr>
        <w:t xml:space="preserve"> and specific locations and providers as identified </w:t>
      </w:r>
      <w:r w:rsidR="00E95BCB">
        <w:rPr>
          <w:sz w:val="24"/>
          <w:szCs w:val="24"/>
        </w:rPr>
        <w:t>in</w:t>
      </w:r>
      <w:r w:rsidR="006768C6" w:rsidRPr="003855AD">
        <w:rPr>
          <w:sz w:val="24"/>
          <w:szCs w:val="24"/>
        </w:rPr>
        <w:t xml:space="preserve"> this policy.</w:t>
      </w:r>
    </w:p>
    <w:p w:rsidR="004F7D96" w:rsidRPr="003855AD" w:rsidRDefault="004F7D96" w:rsidP="003855AD">
      <w:pPr>
        <w:overflowPunct/>
        <w:textAlignment w:val="auto"/>
        <w:rPr>
          <w:sz w:val="24"/>
          <w:szCs w:val="24"/>
        </w:rPr>
      </w:pPr>
    </w:p>
    <w:p w:rsidR="006768C6" w:rsidRPr="003855AD" w:rsidRDefault="006768C6" w:rsidP="003855AD">
      <w:pPr>
        <w:overflowPunct/>
        <w:autoSpaceDE/>
        <w:autoSpaceDN/>
        <w:adjustRightInd/>
        <w:textAlignment w:val="auto"/>
        <w:rPr>
          <w:sz w:val="24"/>
          <w:szCs w:val="24"/>
        </w:rPr>
      </w:pPr>
      <w:r w:rsidRPr="003855AD">
        <w:rPr>
          <w:sz w:val="24"/>
          <w:szCs w:val="24"/>
        </w:rPr>
        <w:t>The hospital is the frontline caregiver providing medically necessary care for all people who present</w:t>
      </w:r>
      <w:r w:rsidR="00427FCC">
        <w:rPr>
          <w:sz w:val="24"/>
          <w:szCs w:val="24"/>
        </w:rPr>
        <w:t xml:space="preserve"> </w:t>
      </w:r>
      <w:r w:rsidRPr="003855AD">
        <w:rPr>
          <w:sz w:val="24"/>
          <w:szCs w:val="24"/>
        </w:rPr>
        <w:t xml:space="preserve">to its facility and locations regardless of ability to pay.  The hospital offers this care for </w:t>
      </w:r>
      <w:r w:rsidRPr="003855AD">
        <w:rPr>
          <w:b/>
          <w:i/>
          <w:sz w:val="24"/>
          <w:szCs w:val="24"/>
        </w:rPr>
        <w:t>all</w:t>
      </w:r>
      <w:r w:rsidRPr="003855AD">
        <w:rPr>
          <w:sz w:val="24"/>
          <w:szCs w:val="24"/>
        </w:rPr>
        <w:t xml:space="preserve"> patients that come to our facility 24 hours a day, seven days a week, and 365 days a year.  As a result, the hospital is committed to providing </w:t>
      </w:r>
      <w:r w:rsidR="00E95BCB">
        <w:rPr>
          <w:sz w:val="24"/>
          <w:szCs w:val="24"/>
        </w:rPr>
        <w:t>all of our patients</w:t>
      </w:r>
      <w:r w:rsidRPr="003855AD">
        <w:rPr>
          <w:sz w:val="24"/>
          <w:szCs w:val="24"/>
        </w:rPr>
        <w:t xml:space="preserve"> with high-quality care and services.  As part of this commitment, the hospital works with individuals with limited incomes and resources to find </w:t>
      </w:r>
      <w:r w:rsidR="00367F87">
        <w:rPr>
          <w:sz w:val="24"/>
          <w:szCs w:val="24"/>
        </w:rPr>
        <w:t xml:space="preserve">available </w:t>
      </w:r>
      <w:r w:rsidR="00E95BCB">
        <w:rPr>
          <w:sz w:val="24"/>
          <w:szCs w:val="24"/>
        </w:rPr>
        <w:t>options to cover the cost of</w:t>
      </w:r>
      <w:r w:rsidRPr="003855AD">
        <w:rPr>
          <w:sz w:val="24"/>
          <w:szCs w:val="24"/>
        </w:rPr>
        <w:t xml:space="preserve"> their care.  </w:t>
      </w:r>
    </w:p>
    <w:p w:rsidR="006768C6" w:rsidRPr="003855AD" w:rsidRDefault="006768C6" w:rsidP="003855AD">
      <w:pPr>
        <w:overflowPunct/>
        <w:autoSpaceDE/>
        <w:autoSpaceDN/>
        <w:adjustRightInd/>
        <w:textAlignment w:val="auto"/>
        <w:rPr>
          <w:sz w:val="24"/>
          <w:szCs w:val="24"/>
        </w:rPr>
      </w:pPr>
    </w:p>
    <w:p w:rsidR="006768C6" w:rsidRPr="003855AD" w:rsidRDefault="00367F87" w:rsidP="003855AD">
      <w:pPr>
        <w:overflowPunct/>
        <w:autoSpaceDE/>
        <w:autoSpaceDN/>
        <w:adjustRightInd/>
        <w:textAlignment w:val="auto"/>
        <w:rPr>
          <w:sz w:val="24"/>
          <w:szCs w:val="24"/>
        </w:rPr>
      </w:pPr>
      <w:r>
        <w:rPr>
          <w:sz w:val="24"/>
          <w:szCs w:val="24"/>
        </w:rPr>
        <w:t xml:space="preserve">The hospital will </w:t>
      </w:r>
      <w:r w:rsidR="00EC7A55">
        <w:rPr>
          <w:sz w:val="24"/>
          <w:szCs w:val="24"/>
        </w:rPr>
        <w:t xml:space="preserve">help </w:t>
      </w:r>
      <w:r w:rsidR="006768C6" w:rsidRPr="003855AD">
        <w:rPr>
          <w:sz w:val="24"/>
          <w:szCs w:val="24"/>
        </w:rPr>
        <w:t xml:space="preserve">uninsured and underinsured individuals </w:t>
      </w:r>
      <w:r w:rsidR="00EC7A55">
        <w:rPr>
          <w:sz w:val="24"/>
          <w:szCs w:val="24"/>
        </w:rPr>
        <w:t>apply for health</w:t>
      </w:r>
      <w:r>
        <w:rPr>
          <w:sz w:val="24"/>
          <w:szCs w:val="24"/>
        </w:rPr>
        <w:t xml:space="preserve"> coverage through a </w:t>
      </w:r>
      <w:r w:rsidR="006768C6" w:rsidRPr="003855AD">
        <w:rPr>
          <w:sz w:val="24"/>
          <w:szCs w:val="24"/>
        </w:rPr>
        <w:t>public assistance</w:t>
      </w:r>
      <w:r>
        <w:rPr>
          <w:sz w:val="24"/>
          <w:szCs w:val="24"/>
        </w:rPr>
        <w:t xml:space="preserve"> program</w:t>
      </w:r>
      <w:r w:rsidR="00672791">
        <w:rPr>
          <w:sz w:val="24"/>
          <w:szCs w:val="24"/>
        </w:rPr>
        <w:t xml:space="preserve"> </w:t>
      </w:r>
      <w:r w:rsidR="004058F6">
        <w:rPr>
          <w:sz w:val="24"/>
          <w:szCs w:val="24"/>
        </w:rPr>
        <w:t xml:space="preserve">or the hospital’s financial assistance program </w:t>
      </w:r>
      <w:r w:rsidR="00672791">
        <w:rPr>
          <w:sz w:val="24"/>
          <w:szCs w:val="24"/>
        </w:rPr>
        <w:t>(including but not limited to</w:t>
      </w:r>
      <w:r w:rsidR="00672791" w:rsidRPr="00672791">
        <w:rPr>
          <w:sz w:val="24"/>
          <w:szCs w:val="24"/>
        </w:rPr>
        <w:t xml:space="preserve"> </w:t>
      </w:r>
      <w:r w:rsidR="00672791" w:rsidRPr="003855AD">
        <w:rPr>
          <w:sz w:val="24"/>
          <w:szCs w:val="24"/>
        </w:rPr>
        <w:t>MassHealth, the premium assistance payment program operated by the Health Connector, the Children’s Medical Security Program</w:t>
      </w:r>
      <w:r w:rsidR="004058F6">
        <w:rPr>
          <w:sz w:val="24"/>
          <w:szCs w:val="24"/>
        </w:rPr>
        <w:t>, the Health Safety Net, and Medical Hardship</w:t>
      </w:r>
      <w:r w:rsidR="00672791">
        <w:rPr>
          <w:sz w:val="24"/>
          <w:szCs w:val="24"/>
        </w:rPr>
        <w:t>)</w:t>
      </w:r>
      <w:r>
        <w:rPr>
          <w:sz w:val="24"/>
          <w:szCs w:val="24"/>
        </w:rPr>
        <w:t>, and work with individuals to enroll as appropriate</w:t>
      </w:r>
      <w:r w:rsidR="006768C6" w:rsidRPr="003855AD">
        <w:rPr>
          <w:sz w:val="24"/>
          <w:szCs w:val="24"/>
        </w:rPr>
        <w:t xml:space="preserve">.  Assistance </w:t>
      </w:r>
      <w:r w:rsidR="004058F6">
        <w:rPr>
          <w:sz w:val="24"/>
          <w:szCs w:val="24"/>
        </w:rPr>
        <w:t xml:space="preserve">for these programs </w:t>
      </w:r>
      <w:r w:rsidR="003E05E0">
        <w:rPr>
          <w:sz w:val="24"/>
          <w:szCs w:val="24"/>
        </w:rPr>
        <w:t xml:space="preserve">is </w:t>
      </w:r>
      <w:r w:rsidR="00EC446B">
        <w:rPr>
          <w:sz w:val="24"/>
          <w:szCs w:val="24"/>
        </w:rPr>
        <w:t xml:space="preserve">determined by reviewing, among other items, an </w:t>
      </w:r>
      <w:r w:rsidR="006768C6" w:rsidRPr="003855AD">
        <w:rPr>
          <w:sz w:val="24"/>
          <w:szCs w:val="24"/>
        </w:rPr>
        <w:t>individual</w:t>
      </w:r>
      <w:r w:rsidR="00703EFA">
        <w:rPr>
          <w:sz w:val="24"/>
          <w:szCs w:val="24"/>
        </w:rPr>
        <w:t>’</w:t>
      </w:r>
      <w:r w:rsidR="006768C6" w:rsidRPr="003855AD">
        <w:rPr>
          <w:sz w:val="24"/>
          <w:szCs w:val="24"/>
        </w:rPr>
        <w:t xml:space="preserve">s household income, assets, family size, expenses, and medical needs. </w:t>
      </w:r>
    </w:p>
    <w:p w:rsidR="004F7D96" w:rsidRPr="003855AD" w:rsidRDefault="004F7D96" w:rsidP="003855AD">
      <w:pPr>
        <w:overflowPunct/>
        <w:autoSpaceDE/>
        <w:autoSpaceDN/>
        <w:adjustRightInd/>
        <w:textAlignment w:val="auto"/>
        <w:rPr>
          <w:sz w:val="24"/>
          <w:szCs w:val="24"/>
        </w:rPr>
      </w:pPr>
    </w:p>
    <w:p w:rsidR="004F7D96" w:rsidRPr="003855AD" w:rsidRDefault="006768C6" w:rsidP="003855AD">
      <w:pPr>
        <w:overflowPunct/>
        <w:autoSpaceDE/>
        <w:autoSpaceDN/>
        <w:adjustRightInd/>
        <w:textAlignment w:val="auto"/>
        <w:rPr>
          <w:sz w:val="24"/>
          <w:szCs w:val="24"/>
        </w:rPr>
      </w:pPr>
      <w:r w:rsidRPr="003855AD">
        <w:rPr>
          <w:sz w:val="24"/>
          <w:szCs w:val="24"/>
        </w:rPr>
        <w:t xml:space="preserve">While the </w:t>
      </w:r>
      <w:r w:rsidR="004F7D96" w:rsidRPr="003855AD">
        <w:rPr>
          <w:sz w:val="24"/>
          <w:szCs w:val="24"/>
        </w:rPr>
        <w:t xml:space="preserve">hospital assists patients in obtaining </w:t>
      </w:r>
      <w:r w:rsidR="00EC7A55">
        <w:rPr>
          <w:sz w:val="24"/>
          <w:szCs w:val="24"/>
        </w:rPr>
        <w:t>health coverage</w:t>
      </w:r>
      <w:r w:rsidR="004F7D96" w:rsidRPr="003855AD">
        <w:rPr>
          <w:sz w:val="24"/>
          <w:szCs w:val="24"/>
        </w:rPr>
        <w:t xml:space="preserve"> through public programs and</w:t>
      </w:r>
      <w:r w:rsidR="00EC7A55">
        <w:rPr>
          <w:sz w:val="24"/>
          <w:szCs w:val="24"/>
        </w:rPr>
        <w:t xml:space="preserve"> financial assistance through</w:t>
      </w:r>
      <w:r w:rsidR="004F7D96" w:rsidRPr="003855AD">
        <w:rPr>
          <w:sz w:val="24"/>
          <w:szCs w:val="24"/>
        </w:rPr>
        <w:t xml:space="preserve"> other sources whenever appropriate</w:t>
      </w:r>
      <w:r w:rsidR="00EC7A55">
        <w:rPr>
          <w:sz w:val="24"/>
          <w:szCs w:val="24"/>
        </w:rPr>
        <w:t xml:space="preserve"> including the hospital</w:t>
      </w:r>
      <w:r w:rsidRPr="003855AD">
        <w:rPr>
          <w:sz w:val="24"/>
          <w:szCs w:val="24"/>
        </w:rPr>
        <w:t>,</w:t>
      </w:r>
      <w:r w:rsidR="004F7D96" w:rsidRPr="003855AD">
        <w:rPr>
          <w:sz w:val="24"/>
          <w:szCs w:val="24"/>
        </w:rPr>
        <w:t xml:space="preserve"> the hospital may </w:t>
      </w:r>
      <w:r w:rsidRPr="003855AD">
        <w:rPr>
          <w:sz w:val="24"/>
          <w:szCs w:val="24"/>
        </w:rPr>
        <w:t xml:space="preserve">also be </w:t>
      </w:r>
      <w:r w:rsidR="004F7D96" w:rsidRPr="003855AD">
        <w:rPr>
          <w:sz w:val="24"/>
          <w:szCs w:val="24"/>
        </w:rPr>
        <w:t>require</w:t>
      </w:r>
      <w:r w:rsidRPr="003855AD">
        <w:rPr>
          <w:sz w:val="24"/>
          <w:szCs w:val="24"/>
        </w:rPr>
        <w:t>d</w:t>
      </w:r>
      <w:r w:rsidR="004F7D96" w:rsidRPr="003855AD">
        <w:rPr>
          <w:sz w:val="24"/>
          <w:szCs w:val="24"/>
        </w:rPr>
        <w:t xml:space="preserve"> to appropriately bill for and collect specific </w:t>
      </w:r>
      <w:r w:rsidR="00621E7A" w:rsidRPr="003855AD">
        <w:rPr>
          <w:sz w:val="24"/>
          <w:szCs w:val="24"/>
        </w:rPr>
        <w:t>payments</w:t>
      </w:r>
      <w:r w:rsidR="00621E7A">
        <w:rPr>
          <w:sz w:val="24"/>
          <w:szCs w:val="24"/>
        </w:rPr>
        <w:t>,</w:t>
      </w:r>
      <w:r w:rsidR="00621E7A" w:rsidRPr="003855AD">
        <w:rPr>
          <w:sz w:val="24"/>
          <w:szCs w:val="24"/>
        </w:rPr>
        <w:t xml:space="preserve"> which</w:t>
      </w:r>
      <w:r w:rsidR="004F7D96" w:rsidRPr="003855AD">
        <w:rPr>
          <w:sz w:val="24"/>
          <w:szCs w:val="24"/>
        </w:rPr>
        <w:t xml:space="preserve"> may include but not be limited to</w:t>
      </w:r>
      <w:r w:rsidR="00E95BCB">
        <w:rPr>
          <w:sz w:val="24"/>
          <w:szCs w:val="24"/>
        </w:rPr>
        <w:t>,</w:t>
      </w:r>
      <w:r w:rsidR="004F7D96" w:rsidRPr="003855AD">
        <w:rPr>
          <w:sz w:val="24"/>
          <w:szCs w:val="24"/>
        </w:rPr>
        <w:t xml:space="preserve"> applicable co-payments, deductibles, deposits, and other amounts </w:t>
      </w:r>
      <w:r w:rsidR="003E05E0">
        <w:rPr>
          <w:sz w:val="24"/>
          <w:szCs w:val="24"/>
        </w:rPr>
        <w:t xml:space="preserve">for </w:t>
      </w:r>
      <w:r w:rsidR="004F7D96" w:rsidRPr="003855AD">
        <w:rPr>
          <w:sz w:val="24"/>
          <w:szCs w:val="24"/>
        </w:rPr>
        <w:t>which the patient agrees to be responsible.  When registering for services or if receiving a bill, the hospital encourages pat</w:t>
      </w:r>
      <w:r w:rsidR="00703EFA">
        <w:rPr>
          <w:sz w:val="24"/>
          <w:szCs w:val="24"/>
        </w:rPr>
        <w:t>i</w:t>
      </w:r>
      <w:r w:rsidR="004F7D96" w:rsidRPr="003855AD">
        <w:rPr>
          <w:sz w:val="24"/>
          <w:szCs w:val="24"/>
        </w:rPr>
        <w:t xml:space="preserve">ents to contact </w:t>
      </w:r>
      <w:r w:rsidR="00EC446B">
        <w:rPr>
          <w:sz w:val="24"/>
          <w:szCs w:val="24"/>
        </w:rPr>
        <w:t xml:space="preserve">our staff </w:t>
      </w:r>
      <w:r w:rsidR="004F7D96" w:rsidRPr="003855AD">
        <w:rPr>
          <w:sz w:val="24"/>
          <w:szCs w:val="24"/>
        </w:rPr>
        <w:t xml:space="preserve">to determine if </w:t>
      </w:r>
      <w:r w:rsidR="003E05E0">
        <w:rPr>
          <w:sz w:val="24"/>
          <w:szCs w:val="24"/>
        </w:rPr>
        <w:t xml:space="preserve">they </w:t>
      </w:r>
      <w:r w:rsidR="004F7D96" w:rsidRPr="003855AD">
        <w:rPr>
          <w:sz w:val="24"/>
          <w:szCs w:val="24"/>
        </w:rPr>
        <w:t xml:space="preserve">and/or a </w:t>
      </w:r>
      <w:r w:rsidR="00EC446B">
        <w:rPr>
          <w:sz w:val="24"/>
          <w:szCs w:val="24"/>
        </w:rPr>
        <w:t xml:space="preserve">family </w:t>
      </w:r>
      <w:r w:rsidR="004F7D96" w:rsidRPr="003855AD">
        <w:rPr>
          <w:sz w:val="24"/>
          <w:szCs w:val="24"/>
        </w:rPr>
        <w:t xml:space="preserve">member </w:t>
      </w:r>
      <w:r w:rsidR="00D336C3">
        <w:rPr>
          <w:sz w:val="24"/>
          <w:szCs w:val="24"/>
        </w:rPr>
        <w:t>are</w:t>
      </w:r>
      <w:r w:rsidR="00EC446B">
        <w:rPr>
          <w:sz w:val="24"/>
          <w:szCs w:val="24"/>
        </w:rPr>
        <w:t xml:space="preserve"> in</w:t>
      </w:r>
      <w:r w:rsidR="004F7D96" w:rsidRPr="003855AD">
        <w:rPr>
          <w:sz w:val="24"/>
          <w:szCs w:val="24"/>
        </w:rPr>
        <w:t xml:space="preserve"> need of and eligible for financial assistance.  </w:t>
      </w:r>
    </w:p>
    <w:p w:rsidR="004F7D96" w:rsidRPr="003855AD" w:rsidRDefault="004F7D96" w:rsidP="003855AD">
      <w:pPr>
        <w:overflowPunct/>
        <w:autoSpaceDE/>
        <w:autoSpaceDN/>
        <w:adjustRightInd/>
        <w:textAlignment w:val="auto"/>
        <w:rPr>
          <w:sz w:val="24"/>
          <w:szCs w:val="24"/>
        </w:rPr>
      </w:pPr>
    </w:p>
    <w:p w:rsidR="004F7D96" w:rsidRPr="0063538B" w:rsidRDefault="004F7D96" w:rsidP="00966BAD">
      <w:pPr>
        <w:overflowPunct/>
        <w:autoSpaceDE/>
        <w:autoSpaceDN/>
        <w:adjustRightInd/>
        <w:textAlignment w:val="auto"/>
        <w:rPr>
          <w:sz w:val="24"/>
          <w:szCs w:val="24"/>
        </w:rPr>
      </w:pPr>
      <w:r w:rsidRPr="003855AD">
        <w:rPr>
          <w:spacing w:val="-3"/>
          <w:sz w:val="24"/>
          <w:szCs w:val="24"/>
        </w:rPr>
        <w:t xml:space="preserve">In working with patients </w:t>
      </w:r>
      <w:r w:rsidR="008570E8">
        <w:rPr>
          <w:spacing w:val="-3"/>
          <w:sz w:val="24"/>
          <w:szCs w:val="24"/>
        </w:rPr>
        <w:t xml:space="preserve">to find available public assistance or coverage through the hospital’s </w:t>
      </w:r>
      <w:r w:rsidRPr="003855AD">
        <w:rPr>
          <w:spacing w:val="-3"/>
          <w:sz w:val="24"/>
          <w:szCs w:val="24"/>
        </w:rPr>
        <w:t xml:space="preserve">financial assistance, the hospital does not discriminate on the basis of race, color, national origin, citizenship, alienage, religion, creed, sex, sexual orientation, gender identity, age, or disability in its policies or in its application of policies, concerning the acquisition and verification of financial information, preadmission or pretreatment deposits, payment plans, deferred or rejected admissions, determination that an individual </w:t>
      </w:r>
      <w:r w:rsidR="003E05E0">
        <w:rPr>
          <w:spacing w:val="-3"/>
          <w:sz w:val="24"/>
          <w:szCs w:val="24"/>
        </w:rPr>
        <w:t>qualifies for</w:t>
      </w:r>
      <w:r w:rsidRPr="003855AD">
        <w:rPr>
          <w:spacing w:val="-3"/>
          <w:sz w:val="24"/>
          <w:szCs w:val="24"/>
        </w:rPr>
        <w:t xml:space="preserve"> Low Income Patient status as determined by the Massachusetts MassHealth/Connector eligibility system, or attestation of information to determine Low Income patient status.</w:t>
      </w:r>
      <w:r w:rsidR="00C433AB">
        <w:rPr>
          <w:spacing w:val="-3"/>
          <w:sz w:val="24"/>
          <w:szCs w:val="24"/>
        </w:rPr>
        <w:t xml:space="preserve">  </w:t>
      </w:r>
      <w:r w:rsidR="00E95BCB">
        <w:rPr>
          <w:spacing w:val="-3"/>
          <w:sz w:val="24"/>
          <w:szCs w:val="24"/>
        </w:rPr>
        <w:t>As such, this</w:t>
      </w:r>
      <w:r w:rsidR="00C433AB">
        <w:rPr>
          <w:spacing w:val="-3"/>
          <w:sz w:val="24"/>
          <w:szCs w:val="24"/>
        </w:rPr>
        <w:t xml:space="preserve"> policy was reviewed and approved by </w:t>
      </w:r>
      <w:r w:rsidR="00966BAD">
        <w:rPr>
          <w:spacing w:val="-3"/>
          <w:sz w:val="24"/>
          <w:szCs w:val="24"/>
        </w:rPr>
        <w:t>the hospital’s Finance Committee and Board of Directors.</w:t>
      </w:r>
    </w:p>
    <w:p w:rsidR="004F7D96" w:rsidRPr="003855AD" w:rsidRDefault="004F7D96" w:rsidP="003855AD">
      <w:pPr>
        <w:overflowPunct/>
        <w:autoSpaceDE/>
        <w:autoSpaceDN/>
        <w:adjustRightInd/>
        <w:textAlignment w:val="auto"/>
        <w:rPr>
          <w:sz w:val="24"/>
          <w:szCs w:val="24"/>
        </w:rPr>
      </w:pPr>
    </w:p>
    <w:p w:rsidR="00966BAD" w:rsidRDefault="008570E8" w:rsidP="008570E8">
      <w:pPr>
        <w:overflowPunct/>
        <w:autoSpaceDE/>
        <w:autoSpaceDN/>
        <w:adjustRightInd/>
        <w:textAlignment w:val="auto"/>
        <w:rPr>
          <w:sz w:val="24"/>
          <w:szCs w:val="24"/>
        </w:rPr>
      </w:pPr>
      <w:r>
        <w:rPr>
          <w:sz w:val="24"/>
          <w:szCs w:val="24"/>
        </w:rPr>
        <w:t>While w</w:t>
      </w:r>
      <w:r w:rsidR="006768C6" w:rsidRPr="003855AD">
        <w:rPr>
          <w:sz w:val="24"/>
          <w:szCs w:val="24"/>
        </w:rPr>
        <w:t>e understand that each individual has a unique financial situation</w:t>
      </w:r>
      <w:r>
        <w:rPr>
          <w:sz w:val="24"/>
          <w:szCs w:val="24"/>
        </w:rPr>
        <w:t>, information and assistance regarding eligibility for public assistance programs and</w:t>
      </w:r>
      <w:r w:rsidR="00E95BCB">
        <w:rPr>
          <w:sz w:val="24"/>
          <w:szCs w:val="24"/>
        </w:rPr>
        <w:t>/or</w:t>
      </w:r>
      <w:r>
        <w:rPr>
          <w:sz w:val="24"/>
          <w:szCs w:val="24"/>
        </w:rPr>
        <w:t xml:space="preserve"> coverage through the hospital’s financial assistance program may be obtained by contacting </w:t>
      </w:r>
      <w:r w:rsidR="008C1B81">
        <w:rPr>
          <w:sz w:val="24"/>
          <w:szCs w:val="24"/>
        </w:rPr>
        <w:t xml:space="preserve">one of </w:t>
      </w:r>
      <w:r w:rsidR="00966BAD">
        <w:rPr>
          <w:sz w:val="24"/>
          <w:szCs w:val="24"/>
        </w:rPr>
        <w:t>6 Financial Counselor/Credit Clerks, whom are all Certified Application Counselors through MA Health Connector at:</w:t>
      </w:r>
    </w:p>
    <w:p w:rsidR="00966BAD" w:rsidRDefault="00966BAD" w:rsidP="008570E8">
      <w:pPr>
        <w:overflowPunct/>
        <w:autoSpaceDE/>
        <w:autoSpaceDN/>
        <w:adjustRightInd/>
        <w:textAlignment w:val="auto"/>
        <w:rPr>
          <w:sz w:val="24"/>
          <w:szCs w:val="24"/>
        </w:rPr>
      </w:pPr>
      <w:r>
        <w:rPr>
          <w:sz w:val="24"/>
          <w:szCs w:val="24"/>
        </w:rPr>
        <w:t xml:space="preserve"> </w:t>
      </w:r>
    </w:p>
    <w:p w:rsidR="00966BAD" w:rsidRPr="00966BAD" w:rsidRDefault="00966BAD" w:rsidP="00E34DC7">
      <w:pPr>
        <w:pStyle w:val="ListParagraph"/>
        <w:numPr>
          <w:ilvl w:val="0"/>
          <w:numId w:val="37"/>
        </w:numPr>
        <w:overflowPunct/>
        <w:autoSpaceDE/>
        <w:autoSpaceDN/>
        <w:adjustRightInd/>
        <w:ind w:left="720"/>
        <w:textAlignment w:val="auto"/>
        <w:rPr>
          <w:spacing w:val="-3"/>
          <w:sz w:val="24"/>
          <w:szCs w:val="24"/>
        </w:rPr>
      </w:pPr>
      <w:r>
        <w:rPr>
          <w:spacing w:val="-3"/>
          <w:sz w:val="24"/>
          <w:szCs w:val="24"/>
        </w:rPr>
        <w:t xml:space="preserve">Harrington Hospital </w:t>
      </w:r>
      <w:r w:rsidRPr="00966BAD">
        <w:rPr>
          <w:spacing w:val="-3"/>
          <w:sz w:val="24"/>
          <w:szCs w:val="24"/>
        </w:rPr>
        <w:t xml:space="preserve">Credit Department </w:t>
      </w:r>
    </w:p>
    <w:p w:rsidR="00966BAD" w:rsidRPr="00966BAD" w:rsidRDefault="00966BAD" w:rsidP="0091129D">
      <w:pPr>
        <w:pStyle w:val="ListParagraph"/>
        <w:overflowPunct/>
        <w:autoSpaceDE/>
        <w:autoSpaceDN/>
        <w:adjustRightInd/>
        <w:textAlignment w:val="auto"/>
        <w:rPr>
          <w:spacing w:val="-3"/>
          <w:sz w:val="24"/>
          <w:szCs w:val="24"/>
        </w:rPr>
      </w:pPr>
      <w:r>
        <w:rPr>
          <w:spacing w:val="-3"/>
          <w:sz w:val="24"/>
          <w:szCs w:val="24"/>
        </w:rPr>
        <w:t xml:space="preserve">Telephone: </w:t>
      </w:r>
      <w:r w:rsidRPr="00966BAD">
        <w:rPr>
          <w:spacing w:val="-3"/>
          <w:sz w:val="24"/>
          <w:szCs w:val="24"/>
        </w:rPr>
        <w:t xml:space="preserve">508-765-3180, </w:t>
      </w:r>
      <w:r>
        <w:rPr>
          <w:spacing w:val="-3"/>
          <w:sz w:val="24"/>
          <w:szCs w:val="24"/>
        </w:rPr>
        <w:t xml:space="preserve">press </w:t>
      </w:r>
      <w:r w:rsidRPr="00966BAD">
        <w:rPr>
          <w:spacing w:val="-3"/>
          <w:sz w:val="24"/>
          <w:szCs w:val="24"/>
        </w:rPr>
        <w:t>1 for Webster</w:t>
      </w:r>
      <w:r>
        <w:rPr>
          <w:spacing w:val="-3"/>
          <w:sz w:val="24"/>
          <w:szCs w:val="24"/>
        </w:rPr>
        <w:t>;</w:t>
      </w:r>
      <w:r w:rsidRPr="00966BAD">
        <w:rPr>
          <w:spacing w:val="-3"/>
          <w:sz w:val="24"/>
          <w:szCs w:val="24"/>
        </w:rPr>
        <w:t xml:space="preserve"> and 2 for Southbridge</w:t>
      </w:r>
    </w:p>
    <w:p w:rsidR="00966BAD" w:rsidRPr="00966BAD" w:rsidRDefault="00966BAD" w:rsidP="0091129D">
      <w:pPr>
        <w:pStyle w:val="ListParagraph"/>
        <w:overflowPunct/>
        <w:autoSpaceDE/>
        <w:autoSpaceDN/>
        <w:adjustRightInd/>
        <w:textAlignment w:val="auto"/>
        <w:rPr>
          <w:spacing w:val="-3"/>
          <w:sz w:val="24"/>
          <w:szCs w:val="24"/>
        </w:rPr>
      </w:pPr>
      <w:r>
        <w:rPr>
          <w:spacing w:val="-3"/>
          <w:sz w:val="24"/>
          <w:szCs w:val="24"/>
        </w:rPr>
        <w:lastRenderedPageBreak/>
        <w:t xml:space="preserve">Hours: </w:t>
      </w:r>
      <w:r w:rsidRPr="00966BAD">
        <w:rPr>
          <w:spacing w:val="-3"/>
          <w:sz w:val="24"/>
          <w:szCs w:val="24"/>
        </w:rPr>
        <w:t>Monday through Friday; 7:30am to 5:00pm</w:t>
      </w:r>
    </w:p>
    <w:p w:rsidR="00966BAD" w:rsidRDefault="00966BAD" w:rsidP="0091129D">
      <w:pPr>
        <w:pStyle w:val="ListParagraph"/>
        <w:overflowPunct/>
        <w:autoSpaceDE/>
        <w:autoSpaceDN/>
        <w:adjustRightInd/>
        <w:textAlignment w:val="auto"/>
        <w:rPr>
          <w:spacing w:val="-3"/>
          <w:sz w:val="24"/>
          <w:szCs w:val="24"/>
        </w:rPr>
      </w:pPr>
      <w:r>
        <w:rPr>
          <w:spacing w:val="-3"/>
          <w:sz w:val="24"/>
          <w:szCs w:val="24"/>
        </w:rPr>
        <w:t xml:space="preserve">Locations: </w:t>
      </w:r>
    </w:p>
    <w:p w:rsidR="00966BAD" w:rsidRPr="00966BAD" w:rsidRDefault="00966BAD" w:rsidP="00966BAD">
      <w:pPr>
        <w:pStyle w:val="ListParagraph"/>
        <w:numPr>
          <w:ilvl w:val="1"/>
          <w:numId w:val="21"/>
        </w:numPr>
        <w:overflowPunct/>
        <w:autoSpaceDE/>
        <w:autoSpaceDN/>
        <w:adjustRightInd/>
        <w:textAlignment w:val="auto"/>
        <w:rPr>
          <w:spacing w:val="-3"/>
          <w:sz w:val="24"/>
          <w:szCs w:val="24"/>
        </w:rPr>
      </w:pPr>
      <w:r>
        <w:rPr>
          <w:spacing w:val="-3"/>
          <w:sz w:val="24"/>
          <w:szCs w:val="24"/>
        </w:rPr>
        <w:t>Southbridge</w:t>
      </w:r>
      <w:r w:rsidRPr="00966BAD">
        <w:rPr>
          <w:spacing w:val="-3"/>
          <w:sz w:val="24"/>
          <w:szCs w:val="24"/>
        </w:rPr>
        <w:t>:</w:t>
      </w:r>
      <w:r>
        <w:rPr>
          <w:spacing w:val="-3"/>
          <w:sz w:val="24"/>
          <w:szCs w:val="24"/>
        </w:rPr>
        <w:t xml:space="preserve"> Harrington Memorial Hospital,</w:t>
      </w:r>
      <w:r w:rsidRPr="00966BAD">
        <w:rPr>
          <w:spacing w:val="-3"/>
          <w:sz w:val="24"/>
          <w:szCs w:val="24"/>
        </w:rPr>
        <w:t xml:space="preserve"> 100 South Street, Southbridge, MA 01550</w:t>
      </w:r>
    </w:p>
    <w:p w:rsidR="00966BAD" w:rsidRPr="00966BAD" w:rsidRDefault="00966BAD" w:rsidP="00966BAD">
      <w:pPr>
        <w:pStyle w:val="ListParagraph"/>
        <w:numPr>
          <w:ilvl w:val="1"/>
          <w:numId w:val="21"/>
        </w:numPr>
        <w:overflowPunct/>
        <w:autoSpaceDE/>
        <w:autoSpaceDN/>
        <w:adjustRightInd/>
        <w:textAlignment w:val="auto"/>
        <w:rPr>
          <w:spacing w:val="-3"/>
          <w:sz w:val="24"/>
          <w:szCs w:val="24"/>
        </w:rPr>
      </w:pPr>
      <w:r w:rsidRPr="00966BAD">
        <w:rPr>
          <w:spacing w:val="-3"/>
          <w:sz w:val="24"/>
          <w:szCs w:val="24"/>
        </w:rPr>
        <w:t xml:space="preserve">Webster: </w:t>
      </w:r>
      <w:r>
        <w:rPr>
          <w:spacing w:val="-3"/>
          <w:sz w:val="24"/>
          <w:szCs w:val="24"/>
        </w:rPr>
        <w:t>Harrington H</w:t>
      </w:r>
      <w:r w:rsidR="0091129D">
        <w:rPr>
          <w:spacing w:val="-3"/>
          <w:sz w:val="24"/>
          <w:szCs w:val="24"/>
        </w:rPr>
        <w:t>ealthcare</w:t>
      </w:r>
      <w:r>
        <w:rPr>
          <w:spacing w:val="-3"/>
          <w:sz w:val="24"/>
          <w:szCs w:val="24"/>
        </w:rPr>
        <w:t xml:space="preserve"> at Hubbard</w:t>
      </w:r>
      <w:r w:rsidR="0091129D">
        <w:rPr>
          <w:spacing w:val="-3"/>
          <w:sz w:val="24"/>
          <w:szCs w:val="24"/>
        </w:rPr>
        <w:t>,</w:t>
      </w:r>
      <w:r>
        <w:rPr>
          <w:spacing w:val="-3"/>
          <w:sz w:val="24"/>
          <w:szCs w:val="24"/>
        </w:rPr>
        <w:t xml:space="preserve"> </w:t>
      </w:r>
      <w:r w:rsidRPr="00966BAD">
        <w:rPr>
          <w:spacing w:val="-3"/>
          <w:sz w:val="24"/>
          <w:szCs w:val="24"/>
        </w:rPr>
        <w:t>340 Thompson Rd, Webster, MA 01570</w:t>
      </w:r>
    </w:p>
    <w:p w:rsidR="008570E8" w:rsidRDefault="008570E8" w:rsidP="008570E8">
      <w:pPr>
        <w:rPr>
          <w:b/>
          <w:sz w:val="24"/>
          <w:szCs w:val="24"/>
        </w:rPr>
      </w:pPr>
    </w:p>
    <w:p w:rsidR="00A75DE6" w:rsidRDefault="00A75DE6" w:rsidP="0091129D">
      <w:pPr>
        <w:rPr>
          <w:sz w:val="24"/>
          <w:szCs w:val="24"/>
        </w:rPr>
      </w:pPr>
      <w:r>
        <w:rPr>
          <w:sz w:val="24"/>
          <w:szCs w:val="24"/>
        </w:rPr>
        <w:t>More information about this policy and the hospital’s financial assistance program</w:t>
      </w:r>
      <w:r w:rsidR="00832C9E">
        <w:rPr>
          <w:sz w:val="24"/>
          <w:szCs w:val="24"/>
        </w:rPr>
        <w:t>, including the application form and a plain language summary of the financial assistance policy,</w:t>
      </w:r>
      <w:r>
        <w:rPr>
          <w:sz w:val="24"/>
          <w:szCs w:val="24"/>
        </w:rPr>
        <w:t xml:space="preserve"> are available on the hospital’s website </w:t>
      </w:r>
      <w:hyperlink r:id="rId9" w:history="1">
        <w:r w:rsidR="00E34DC7" w:rsidRPr="005F00E0">
          <w:rPr>
            <w:rStyle w:val="Hyperlink"/>
            <w:sz w:val="24"/>
            <w:szCs w:val="24"/>
          </w:rPr>
          <w:t>http://harringtonhospital.org/for-patients/patient-information</w:t>
        </w:r>
      </w:hyperlink>
      <w:r w:rsidR="0091129D">
        <w:rPr>
          <w:sz w:val="24"/>
          <w:szCs w:val="24"/>
        </w:rPr>
        <w:t>.</w:t>
      </w:r>
      <w:r w:rsidR="00E34DC7">
        <w:rPr>
          <w:sz w:val="24"/>
          <w:szCs w:val="24"/>
        </w:rPr>
        <w:t xml:space="preserve"> </w:t>
      </w:r>
    </w:p>
    <w:p w:rsidR="008C1B81" w:rsidRDefault="008C1B81" w:rsidP="0091129D">
      <w:pPr>
        <w:rPr>
          <w:sz w:val="24"/>
          <w:szCs w:val="24"/>
        </w:rPr>
      </w:pPr>
    </w:p>
    <w:p w:rsidR="008C1B81" w:rsidRDefault="008C1B81" w:rsidP="0091129D">
      <w:pPr>
        <w:rPr>
          <w:sz w:val="24"/>
          <w:szCs w:val="24"/>
        </w:rPr>
      </w:pPr>
      <w:r>
        <w:rPr>
          <w:sz w:val="24"/>
          <w:szCs w:val="24"/>
        </w:rPr>
        <w:t xml:space="preserve">Translation of this policy into Spanish for population with primary language other than English is available upon request through the Credit Department or via the hospital’s website: </w:t>
      </w:r>
      <w:hyperlink r:id="rId10" w:history="1">
        <w:r w:rsidRPr="005F00E0">
          <w:rPr>
            <w:rStyle w:val="Hyperlink"/>
            <w:sz w:val="24"/>
            <w:szCs w:val="24"/>
          </w:rPr>
          <w:t>http://harringtonhospital.org/for-patients/patient-information</w:t>
        </w:r>
      </w:hyperlink>
      <w:r>
        <w:rPr>
          <w:sz w:val="24"/>
          <w:szCs w:val="24"/>
        </w:rPr>
        <w:t>.</w:t>
      </w:r>
    </w:p>
    <w:p w:rsidR="00A75DE6" w:rsidRDefault="00A75DE6" w:rsidP="008570E8">
      <w:pPr>
        <w:rPr>
          <w:sz w:val="24"/>
          <w:szCs w:val="24"/>
        </w:rPr>
      </w:pPr>
    </w:p>
    <w:p w:rsidR="00A75DE6" w:rsidRDefault="00304E77" w:rsidP="008570E8">
      <w:pPr>
        <w:rPr>
          <w:sz w:val="24"/>
          <w:szCs w:val="24"/>
        </w:rPr>
      </w:pPr>
      <w:r>
        <w:rPr>
          <w:sz w:val="24"/>
          <w:szCs w:val="24"/>
        </w:rPr>
        <w:t>The actions that the hospital may take in the event of nonpayment are described in the hospital’s separate billing and collections policy.  Members of the public may obtain a free copy of the bi</w:t>
      </w:r>
      <w:r w:rsidR="0091129D">
        <w:rPr>
          <w:sz w:val="24"/>
          <w:szCs w:val="24"/>
        </w:rPr>
        <w:t xml:space="preserve">llings and collections policy at </w:t>
      </w:r>
      <w:hyperlink r:id="rId11" w:history="1">
        <w:r w:rsidR="00E34DC7" w:rsidRPr="005F00E0">
          <w:rPr>
            <w:rStyle w:val="Hyperlink"/>
            <w:sz w:val="24"/>
            <w:szCs w:val="24"/>
          </w:rPr>
          <w:t>http://harringtonhospital.org/for-patients/patient-information/</w:t>
        </w:r>
      </w:hyperlink>
      <w:r w:rsidR="0091129D">
        <w:rPr>
          <w:sz w:val="24"/>
          <w:szCs w:val="24"/>
        </w:rPr>
        <w:t>.</w:t>
      </w:r>
    </w:p>
    <w:p w:rsidR="00C01090" w:rsidRDefault="00C01090">
      <w:pPr>
        <w:overflowPunct/>
        <w:autoSpaceDE/>
        <w:autoSpaceDN/>
        <w:adjustRightInd/>
        <w:spacing w:after="200" w:line="276" w:lineRule="auto"/>
        <w:textAlignment w:val="auto"/>
        <w:rPr>
          <w:sz w:val="24"/>
          <w:szCs w:val="24"/>
        </w:rPr>
      </w:pPr>
      <w:r>
        <w:rPr>
          <w:sz w:val="24"/>
          <w:szCs w:val="24"/>
        </w:rPr>
        <w:br w:type="page"/>
      </w:r>
    </w:p>
    <w:p w:rsidR="004F7D96" w:rsidRPr="0063538B" w:rsidRDefault="004F7D96" w:rsidP="0063538B">
      <w:pPr>
        <w:pStyle w:val="ListParagraph"/>
        <w:numPr>
          <w:ilvl w:val="0"/>
          <w:numId w:val="18"/>
        </w:numPr>
        <w:overflowPunct/>
        <w:jc w:val="center"/>
        <w:textAlignment w:val="auto"/>
        <w:rPr>
          <w:b/>
          <w:sz w:val="24"/>
          <w:szCs w:val="24"/>
        </w:rPr>
      </w:pPr>
      <w:r w:rsidRPr="0063538B">
        <w:rPr>
          <w:b/>
          <w:sz w:val="24"/>
          <w:szCs w:val="24"/>
        </w:rPr>
        <w:lastRenderedPageBreak/>
        <w:t>Coverage for Medically Necessary Health Care Services</w:t>
      </w:r>
    </w:p>
    <w:p w:rsidR="00C01090" w:rsidRPr="0063538B" w:rsidRDefault="00C01090" w:rsidP="0063538B">
      <w:pPr>
        <w:pStyle w:val="ListParagraph"/>
        <w:overflowPunct/>
        <w:ind w:left="1080"/>
        <w:textAlignment w:val="auto"/>
        <w:rPr>
          <w:b/>
          <w:sz w:val="24"/>
          <w:szCs w:val="24"/>
        </w:rPr>
      </w:pPr>
    </w:p>
    <w:p w:rsidR="00180B3C" w:rsidRDefault="004F7D96" w:rsidP="003855AD">
      <w:pPr>
        <w:rPr>
          <w:sz w:val="24"/>
          <w:szCs w:val="24"/>
        </w:rPr>
      </w:pPr>
      <w:r w:rsidRPr="003855AD">
        <w:rPr>
          <w:sz w:val="24"/>
          <w:szCs w:val="24"/>
        </w:rPr>
        <w:t xml:space="preserve">The hospital provides medically necessary medical and behavioral health care services for all patients who present at a hospital location regardless of their ability to pay.  </w:t>
      </w:r>
      <w:r w:rsidR="001F75BB">
        <w:rPr>
          <w:sz w:val="24"/>
          <w:szCs w:val="24"/>
        </w:rPr>
        <w:t xml:space="preserve">Medically necessary </w:t>
      </w:r>
      <w:r w:rsidR="00180B3C" w:rsidRPr="003855AD">
        <w:rPr>
          <w:sz w:val="24"/>
          <w:szCs w:val="24"/>
        </w:rPr>
        <w:t xml:space="preserve">services includes those that are reasonably expected to prevent, diagnose, prevent the worsening of, alleviate, correct, or cure conditions that endanger life, cause suffering or pain, cause physical deformity or malfunction, threaten to cause or to aggravate a disability, or result in illness or infirmity. Medically Necessary Services include inpatient and outpatient services as authorized under Title XIX of the Social Security Act. </w:t>
      </w:r>
    </w:p>
    <w:p w:rsidR="008570E8" w:rsidRPr="003855AD" w:rsidRDefault="008570E8" w:rsidP="003855AD">
      <w:pPr>
        <w:rPr>
          <w:sz w:val="24"/>
          <w:szCs w:val="24"/>
        </w:rPr>
      </w:pPr>
    </w:p>
    <w:p w:rsidR="004F7D96" w:rsidRPr="003855AD" w:rsidRDefault="004F7D96" w:rsidP="003855AD">
      <w:pPr>
        <w:rPr>
          <w:sz w:val="24"/>
          <w:szCs w:val="24"/>
        </w:rPr>
      </w:pPr>
      <w:r w:rsidRPr="003855AD">
        <w:rPr>
          <w:sz w:val="24"/>
          <w:szCs w:val="24"/>
        </w:rPr>
        <w:t xml:space="preserve">The treating medical professional will determine the type and level of care and treatment that is necessary for each patient based on their presenting clinical symptoms and following applicable standards of practice.  </w:t>
      </w:r>
      <w:r w:rsidR="001F75BB">
        <w:rPr>
          <w:sz w:val="24"/>
          <w:szCs w:val="24"/>
        </w:rPr>
        <w:t xml:space="preserve">The hospital </w:t>
      </w:r>
      <w:r w:rsidRPr="003855AD">
        <w:rPr>
          <w:sz w:val="24"/>
          <w:szCs w:val="24"/>
        </w:rPr>
        <w:t>follow</w:t>
      </w:r>
      <w:r w:rsidR="001F75BB">
        <w:rPr>
          <w:sz w:val="24"/>
          <w:szCs w:val="24"/>
        </w:rPr>
        <w:t>s</w:t>
      </w:r>
      <w:r w:rsidRPr="003855AD">
        <w:rPr>
          <w:sz w:val="24"/>
          <w:szCs w:val="24"/>
        </w:rPr>
        <w:t xml:space="preserve"> the federal Emergency Medical Treatment and Active Labor Act (EMTALA) requirements by conducting a medical screening examination for patient</w:t>
      </w:r>
      <w:r w:rsidR="00703EFA">
        <w:rPr>
          <w:sz w:val="24"/>
          <w:szCs w:val="24"/>
        </w:rPr>
        <w:t>s</w:t>
      </w:r>
      <w:r w:rsidRPr="003855AD">
        <w:rPr>
          <w:sz w:val="24"/>
          <w:szCs w:val="24"/>
        </w:rPr>
        <w:t xml:space="preserve"> who present at a hospital location seeking emergency services to determine whether an emergency medical condition exists.  </w:t>
      </w:r>
    </w:p>
    <w:p w:rsidR="004F7D96" w:rsidRPr="003855AD" w:rsidRDefault="004F7D96" w:rsidP="003855AD">
      <w:pPr>
        <w:tabs>
          <w:tab w:val="left" w:pos="768"/>
        </w:tabs>
        <w:overflowPunct/>
        <w:autoSpaceDE/>
        <w:autoSpaceDN/>
        <w:adjustRightInd/>
        <w:textAlignment w:val="auto"/>
        <w:rPr>
          <w:sz w:val="24"/>
          <w:szCs w:val="24"/>
        </w:rPr>
      </w:pPr>
    </w:p>
    <w:p w:rsidR="003855AD" w:rsidRDefault="001F75BB" w:rsidP="003855AD">
      <w:pPr>
        <w:rPr>
          <w:sz w:val="24"/>
          <w:szCs w:val="24"/>
        </w:rPr>
      </w:pPr>
      <w:bookmarkStart w:id="1" w:name="_Toc449490514"/>
      <w:bookmarkStart w:id="2" w:name="_Toc90093500"/>
      <w:bookmarkStart w:id="3" w:name="_Toc90094541"/>
      <w:bookmarkStart w:id="4" w:name="_Toc90097303"/>
      <w:bookmarkStart w:id="5" w:name="_Toc90099861"/>
      <w:r>
        <w:rPr>
          <w:sz w:val="24"/>
          <w:szCs w:val="24"/>
        </w:rPr>
        <w:t>Classification of emergency and nonemergency</w:t>
      </w:r>
      <w:r w:rsidRPr="003855AD">
        <w:rPr>
          <w:sz w:val="24"/>
          <w:szCs w:val="24"/>
        </w:rPr>
        <w:t xml:space="preserve"> services </w:t>
      </w:r>
      <w:r>
        <w:rPr>
          <w:sz w:val="24"/>
          <w:szCs w:val="24"/>
        </w:rPr>
        <w:t>is</w:t>
      </w:r>
      <w:r w:rsidRPr="003855AD">
        <w:rPr>
          <w:sz w:val="24"/>
          <w:szCs w:val="24"/>
        </w:rPr>
        <w:t xml:space="preserve"> based on the following general definitions</w:t>
      </w:r>
      <w:r>
        <w:rPr>
          <w:sz w:val="24"/>
          <w:szCs w:val="24"/>
        </w:rPr>
        <w:t>, as well as</w:t>
      </w:r>
      <w:r w:rsidRPr="003855AD">
        <w:rPr>
          <w:sz w:val="24"/>
          <w:szCs w:val="24"/>
        </w:rPr>
        <w:t xml:space="preserve"> the treating clinician</w:t>
      </w:r>
      <w:r>
        <w:rPr>
          <w:sz w:val="24"/>
          <w:szCs w:val="24"/>
        </w:rPr>
        <w:t>’</w:t>
      </w:r>
      <w:r w:rsidRPr="003855AD">
        <w:rPr>
          <w:sz w:val="24"/>
          <w:szCs w:val="24"/>
        </w:rPr>
        <w:t>s medical determination</w:t>
      </w:r>
      <w:r>
        <w:rPr>
          <w:sz w:val="24"/>
          <w:szCs w:val="24"/>
        </w:rPr>
        <w:t xml:space="preserve">. </w:t>
      </w:r>
      <w:r w:rsidRPr="003855AD">
        <w:rPr>
          <w:sz w:val="24"/>
          <w:szCs w:val="24"/>
        </w:rPr>
        <w:t xml:space="preserve"> </w:t>
      </w:r>
      <w:r>
        <w:rPr>
          <w:sz w:val="24"/>
          <w:szCs w:val="24"/>
        </w:rPr>
        <w:t xml:space="preserve">The definitions of </w:t>
      </w:r>
      <w:r w:rsidRPr="003855AD">
        <w:rPr>
          <w:sz w:val="24"/>
          <w:szCs w:val="24"/>
        </w:rPr>
        <w:t xml:space="preserve">emergency or urgent care services </w:t>
      </w:r>
      <w:r>
        <w:rPr>
          <w:sz w:val="24"/>
          <w:szCs w:val="24"/>
        </w:rPr>
        <w:t>provided</w:t>
      </w:r>
      <w:r w:rsidRPr="003855AD">
        <w:rPr>
          <w:sz w:val="24"/>
          <w:szCs w:val="24"/>
        </w:rPr>
        <w:t xml:space="preserve"> below </w:t>
      </w:r>
      <w:r>
        <w:rPr>
          <w:sz w:val="24"/>
          <w:szCs w:val="24"/>
        </w:rPr>
        <w:t>are</w:t>
      </w:r>
      <w:r w:rsidRPr="003855AD">
        <w:rPr>
          <w:sz w:val="24"/>
          <w:szCs w:val="24"/>
        </w:rPr>
        <w:t xml:space="preserve"> further used by the Hospital for purposes of determining allowable emergency and urgent bad debt coverage under the </w:t>
      </w:r>
      <w:r>
        <w:rPr>
          <w:sz w:val="24"/>
          <w:szCs w:val="24"/>
        </w:rPr>
        <w:t xml:space="preserve">hospitals financial assistance program, including the </w:t>
      </w:r>
      <w:r w:rsidRPr="003855AD">
        <w:rPr>
          <w:sz w:val="24"/>
          <w:szCs w:val="24"/>
        </w:rPr>
        <w:t>Health Safety Net</w:t>
      </w:r>
      <w:r w:rsidR="00822B32">
        <w:rPr>
          <w:sz w:val="24"/>
          <w:szCs w:val="24"/>
        </w:rPr>
        <w:t>.</w:t>
      </w:r>
    </w:p>
    <w:p w:rsidR="001F75BB" w:rsidRDefault="001F75BB" w:rsidP="003855AD">
      <w:pPr>
        <w:rPr>
          <w:b/>
          <w:sz w:val="24"/>
          <w:szCs w:val="24"/>
        </w:rPr>
      </w:pPr>
    </w:p>
    <w:p w:rsidR="004F7D96" w:rsidRPr="003855AD" w:rsidRDefault="004F7D96" w:rsidP="003855AD">
      <w:pPr>
        <w:numPr>
          <w:ilvl w:val="0"/>
          <w:numId w:val="4"/>
        </w:numPr>
        <w:rPr>
          <w:b/>
          <w:sz w:val="24"/>
          <w:szCs w:val="24"/>
        </w:rPr>
      </w:pPr>
      <w:r w:rsidRPr="003855AD">
        <w:rPr>
          <w:b/>
          <w:sz w:val="24"/>
          <w:szCs w:val="24"/>
        </w:rPr>
        <w:t>Emergency and Urgent Care Services</w:t>
      </w:r>
      <w:bookmarkEnd w:id="1"/>
      <w:bookmarkEnd w:id="2"/>
      <w:bookmarkEnd w:id="3"/>
      <w:bookmarkEnd w:id="4"/>
      <w:bookmarkEnd w:id="5"/>
    </w:p>
    <w:p w:rsidR="009A220A" w:rsidRDefault="004F7D96" w:rsidP="003855AD">
      <w:pPr>
        <w:rPr>
          <w:sz w:val="24"/>
          <w:szCs w:val="24"/>
        </w:rPr>
      </w:pPr>
      <w:r w:rsidRPr="003855AD">
        <w:rPr>
          <w:sz w:val="24"/>
          <w:szCs w:val="24"/>
        </w:rPr>
        <w:t xml:space="preserve">Any patient who presents at a hospital requesting emergency assistance will be evaluated based on the presenting clinical symptoms without regard to the patient’s identification, insurance coverage, or ability to pay.  </w:t>
      </w:r>
      <w:r w:rsidR="009A220A">
        <w:rPr>
          <w:sz w:val="24"/>
          <w:szCs w:val="24"/>
        </w:rPr>
        <w:t xml:space="preserve">The hospital will not engage in actions that discourage individuals from seeking emergency medical care, such as demanding </w:t>
      </w:r>
      <w:r w:rsidR="00CC07DF">
        <w:rPr>
          <w:sz w:val="24"/>
          <w:szCs w:val="24"/>
        </w:rPr>
        <w:t>that patients pay before receiving treatment for emergency medical conditions</w:t>
      </w:r>
      <w:r w:rsidR="00622E7C">
        <w:rPr>
          <w:sz w:val="24"/>
          <w:szCs w:val="24"/>
        </w:rPr>
        <w:t xml:space="preserve">, or interfering with the </w:t>
      </w:r>
      <w:r w:rsidR="00E95BCB">
        <w:rPr>
          <w:sz w:val="24"/>
          <w:szCs w:val="24"/>
        </w:rPr>
        <w:t xml:space="preserve">screening for and providing of </w:t>
      </w:r>
      <w:r w:rsidR="00622E7C">
        <w:rPr>
          <w:sz w:val="24"/>
          <w:szCs w:val="24"/>
        </w:rPr>
        <w:t xml:space="preserve">emergency medical care by </w:t>
      </w:r>
      <w:r w:rsidR="00E95BCB">
        <w:rPr>
          <w:sz w:val="24"/>
          <w:szCs w:val="24"/>
        </w:rPr>
        <w:t>first</w:t>
      </w:r>
      <w:r w:rsidR="00622E7C">
        <w:rPr>
          <w:sz w:val="24"/>
          <w:szCs w:val="24"/>
        </w:rPr>
        <w:t xml:space="preserve"> discussing the hospital financial assistance program or eligibility for public assistance programs</w:t>
      </w:r>
      <w:r w:rsidR="00CC07DF">
        <w:rPr>
          <w:sz w:val="24"/>
          <w:szCs w:val="24"/>
        </w:rPr>
        <w:t>.</w:t>
      </w:r>
    </w:p>
    <w:p w:rsidR="004F7D96" w:rsidRPr="003855AD" w:rsidRDefault="004F7D96" w:rsidP="003855AD">
      <w:pPr>
        <w:rPr>
          <w:sz w:val="24"/>
          <w:szCs w:val="24"/>
        </w:rPr>
      </w:pPr>
    </w:p>
    <w:p w:rsidR="004F7D96" w:rsidRPr="003855AD" w:rsidRDefault="004F7D96" w:rsidP="003855AD">
      <w:pPr>
        <w:numPr>
          <w:ilvl w:val="1"/>
          <w:numId w:val="4"/>
        </w:numPr>
        <w:rPr>
          <w:sz w:val="24"/>
          <w:szCs w:val="24"/>
        </w:rPr>
      </w:pPr>
      <w:r w:rsidRPr="003855AD">
        <w:rPr>
          <w:sz w:val="24"/>
          <w:szCs w:val="24"/>
        </w:rPr>
        <w:t>Emergency Level Services includes treatment for:</w:t>
      </w:r>
    </w:p>
    <w:p w:rsidR="004F7D96" w:rsidRPr="003855AD" w:rsidRDefault="004F7D96" w:rsidP="003855AD">
      <w:pPr>
        <w:numPr>
          <w:ilvl w:val="2"/>
          <w:numId w:val="4"/>
        </w:numPr>
        <w:rPr>
          <w:sz w:val="24"/>
          <w:szCs w:val="24"/>
        </w:rPr>
      </w:pPr>
      <w:r w:rsidRPr="00822B32">
        <w:rPr>
          <w:sz w:val="24"/>
          <w:szCs w:val="24"/>
        </w:rPr>
        <w:t>A medical condition, whether physical or menta</w:t>
      </w:r>
      <w:r w:rsidRPr="00591754">
        <w:rPr>
          <w:sz w:val="24"/>
          <w:szCs w:val="24"/>
        </w:rPr>
        <w:t xml:space="preserve">l, manifesting itself by symptoms of sufficient severity, including severe pain, </w:t>
      </w:r>
      <w:r w:rsidR="00822B32" w:rsidRPr="00822B32">
        <w:rPr>
          <w:sz w:val="24"/>
          <w:szCs w:val="24"/>
        </w:rPr>
        <w:t xml:space="preserve">such </w:t>
      </w:r>
      <w:r w:rsidRPr="00591754">
        <w:rPr>
          <w:i/>
          <w:sz w:val="24"/>
          <w:szCs w:val="24"/>
        </w:rPr>
        <w:t>that the absence of prompt medical attention could reasonably be expected by a prudent layperson who possesses an average knowledge of health and medicine to result in placing the health of the person or another person in serious jeopardy, serious impairment to bod</w:t>
      </w:r>
      <w:r w:rsidR="00822B32" w:rsidRPr="00591754">
        <w:rPr>
          <w:i/>
          <w:sz w:val="24"/>
          <w:szCs w:val="24"/>
        </w:rPr>
        <w:t>ily</w:t>
      </w:r>
      <w:r w:rsidRPr="00591754">
        <w:rPr>
          <w:i/>
          <w:sz w:val="24"/>
          <w:szCs w:val="24"/>
        </w:rPr>
        <w:t xml:space="preserve"> function</w:t>
      </w:r>
      <w:r w:rsidR="00822B32" w:rsidRPr="00591754">
        <w:rPr>
          <w:i/>
          <w:sz w:val="24"/>
          <w:szCs w:val="24"/>
        </w:rPr>
        <w:t>s</w:t>
      </w:r>
      <w:r w:rsidRPr="00591754">
        <w:rPr>
          <w:i/>
          <w:sz w:val="24"/>
          <w:szCs w:val="24"/>
        </w:rPr>
        <w:t>, or serious dysfunction of any bod</w:t>
      </w:r>
      <w:r w:rsidR="00822B32" w:rsidRPr="00591754">
        <w:rPr>
          <w:i/>
          <w:sz w:val="24"/>
          <w:szCs w:val="24"/>
        </w:rPr>
        <w:t>il</w:t>
      </w:r>
      <w:r w:rsidRPr="00591754">
        <w:rPr>
          <w:i/>
          <w:sz w:val="24"/>
          <w:szCs w:val="24"/>
        </w:rPr>
        <w:t>y organ or part,</w:t>
      </w:r>
      <w:r w:rsidRPr="00822B32">
        <w:rPr>
          <w:sz w:val="24"/>
          <w:szCs w:val="24"/>
        </w:rPr>
        <w:t xml:space="preserve"> or, with respect to a pregnant woman, as further define</w:t>
      </w:r>
      <w:r w:rsidRPr="003855AD">
        <w:rPr>
          <w:sz w:val="24"/>
          <w:szCs w:val="24"/>
        </w:rPr>
        <w:t>d in 42 U.S.C. § 1395dd(e)(1)(B).</w:t>
      </w:r>
    </w:p>
    <w:p w:rsidR="004F7D96" w:rsidRPr="003855AD" w:rsidRDefault="004F7D96" w:rsidP="003855AD">
      <w:pPr>
        <w:numPr>
          <w:ilvl w:val="2"/>
          <w:numId w:val="4"/>
        </w:numPr>
        <w:rPr>
          <w:sz w:val="24"/>
          <w:szCs w:val="24"/>
        </w:rPr>
      </w:pPr>
      <w:r w:rsidRPr="003855AD">
        <w:rPr>
          <w:sz w:val="24"/>
          <w:szCs w:val="24"/>
        </w:rPr>
        <w:t xml:space="preserve">In accordance with federal requirements, EMTALA is triggered for anyone who presents to a hospital’s property requesting examination or treatment of an emergency (as defined above) or who enters the emergency department requesting examination or treatment for a medical condition.  Most commonly, unscheduled persons present themselves at the emergency </w:t>
      </w:r>
      <w:r w:rsidRPr="003855AD">
        <w:rPr>
          <w:sz w:val="24"/>
          <w:szCs w:val="24"/>
        </w:rPr>
        <w:lastRenderedPageBreak/>
        <w:t>department.  However, unscheduled persons requesting services for an emergency medical condition while presenting at another inpatient</w:t>
      </w:r>
      <w:r w:rsidR="00702678" w:rsidRPr="003855AD">
        <w:rPr>
          <w:sz w:val="24"/>
          <w:szCs w:val="24"/>
        </w:rPr>
        <w:t>/outpatient</w:t>
      </w:r>
      <w:r w:rsidRPr="003855AD">
        <w:rPr>
          <w:sz w:val="24"/>
          <w:szCs w:val="24"/>
        </w:rPr>
        <w:t xml:space="preserve"> unit, clinic, or other ancillary area will also be evaluated for and possibly transferred to a more appropriate location for an emergency medical screening examination in accordance with EMTALA.  Examination and treatment for emergency medical conditions</w:t>
      </w:r>
      <w:r w:rsidR="00822B32">
        <w:rPr>
          <w:sz w:val="24"/>
          <w:szCs w:val="24"/>
        </w:rPr>
        <w:t>,</w:t>
      </w:r>
      <w:r w:rsidRPr="003855AD">
        <w:rPr>
          <w:sz w:val="24"/>
          <w:szCs w:val="24"/>
        </w:rPr>
        <w:t xml:space="preserve"> or any such other service rendered to the extent required under EMTALA, will be provided to the patient and will qualify as emergency level care.  The determination that there is an emergency medical condition is made by the treating clinician or other qualified medical personnel of the hospital as documented in the hospital medical record.  </w:t>
      </w:r>
    </w:p>
    <w:p w:rsidR="00815303" w:rsidRPr="009B7DB6" w:rsidRDefault="00815303" w:rsidP="001F75BB">
      <w:pPr>
        <w:rPr>
          <w:sz w:val="24"/>
          <w:szCs w:val="24"/>
        </w:rPr>
      </w:pPr>
    </w:p>
    <w:p w:rsidR="004F7D96" w:rsidRPr="003855AD" w:rsidRDefault="004F7D96" w:rsidP="003855AD">
      <w:pPr>
        <w:numPr>
          <w:ilvl w:val="1"/>
          <w:numId w:val="4"/>
        </w:numPr>
        <w:rPr>
          <w:sz w:val="24"/>
          <w:szCs w:val="24"/>
        </w:rPr>
      </w:pPr>
      <w:r w:rsidRPr="003855AD">
        <w:rPr>
          <w:sz w:val="24"/>
          <w:szCs w:val="24"/>
        </w:rPr>
        <w:t>Urgent Care Services include treatment for the following:</w:t>
      </w:r>
    </w:p>
    <w:p w:rsidR="004F7D96" w:rsidRPr="003855AD" w:rsidRDefault="004F7D96" w:rsidP="003855AD">
      <w:pPr>
        <w:numPr>
          <w:ilvl w:val="2"/>
          <w:numId w:val="4"/>
        </w:numPr>
        <w:rPr>
          <w:sz w:val="24"/>
          <w:szCs w:val="24"/>
        </w:rPr>
      </w:pPr>
      <w:r w:rsidRPr="003855AD">
        <w:rPr>
          <w:spacing w:val="-3"/>
          <w:sz w:val="24"/>
          <w:szCs w:val="24"/>
        </w:rPr>
        <w:t>Medically Necessary Services provided in an Acute Hospital after the sudden onset of a medical condition, whether physical or mental, manifesting itself by acute symptoms of sufficient severity (including severe pain)</w:t>
      </w:r>
      <w:r w:rsidR="00591754">
        <w:rPr>
          <w:spacing w:val="-3"/>
          <w:sz w:val="24"/>
          <w:szCs w:val="24"/>
        </w:rPr>
        <w:t xml:space="preserve"> such</w:t>
      </w:r>
      <w:r w:rsidRPr="003855AD">
        <w:rPr>
          <w:spacing w:val="-3"/>
          <w:sz w:val="24"/>
          <w:szCs w:val="24"/>
        </w:rPr>
        <w:t xml:space="preserve"> </w:t>
      </w:r>
      <w:r w:rsidRPr="003855AD">
        <w:rPr>
          <w:i/>
          <w:spacing w:val="-3"/>
          <w:sz w:val="24"/>
          <w:szCs w:val="24"/>
        </w:rPr>
        <w:t xml:space="preserve">that a prudent layperson would believe that the absence of medical attention within 24 hours could reasonably expect to result in placing a </w:t>
      </w:r>
      <w:r w:rsidR="00591754">
        <w:rPr>
          <w:i/>
          <w:spacing w:val="-3"/>
          <w:sz w:val="24"/>
          <w:szCs w:val="24"/>
        </w:rPr>
        <w:t>p</w:t>
      </w:r>
      <w:r w:rsidRPr="003855AD">
        <w:rPr>
          <w:i/>
          <w:spacing w:val="-3"/>
          <w:sz w:val="24"/>
          <w:szCs w:val="24"/>
        </w:rPr>
        <w:t>atient’s health in jeopardy, impairment to bodily function, or dysfunction of any bodily organ or part.</w:t>
      </w:r>
      <w:r w:rsidRPr="003855AD">
        <w:rPr>
          <w:spacing w:val="-3"/>
          <w:sz w:val="24"/>
          <w:szCs w:val="24"/>
        </w:rPr>
        <w:t xml:space="preserve"> Urgent Care Services are provided for conditions that are not life threatening and do not pose a high risk of serious damage to an individual’s health. Urgent Care Services do not include Primary or Elective Care</w:t>
      </w:r>
      <w:r w:rsidR="00357741">
        <w:rPr>
          <w:spacing w:val="-3"/>
          <w:sz w:val="24"/>
          <w:szCs w:val="24"/>
        </w:rPr>
        <w:t>.</w:t>
      </w:r>
    </w:p>
    <w:p w:rsidR="004F7D96" w:rsidRPr="003855AD" w:rsidRDefault="004F7D96" w:rsidP="003855AD">
      <w:pPr>
        <w:rPr>
          <w:sz w:val="24"/>
          <w:szCs w:val="24"/>
        </w:rPr>
      </w:pPr>
    </w:p>
    <w:p w:rsidR="004F7D96" w:rsidRPr="003855AD" w:rsidRDefault="004F7D96" w:rsidP="003855AD">
      <w:pPr>
        <w:numPr>
          <w:ilvl w:val="0"/>
          <w:numId w:val="4"/>
        </w:numPr>
        <w:rPr>
          <w:b/>
          <w:sz w:val="24"/>
          <w:szCs w:val="24"/>
        </w:rPr>
      </w:pPr>
      <w:r w:rsidRPr="003855AD">
        <w:rPr>
          <w:b/>
          <w:sz w:val="24"/>
          <w:szCs w:val="24"/>
        </w:rPr>
        <w:t>N</w:t>
      </w:r>
      <w:bookmarkStart w:id="6" w:name="_Toc449490516"/>
      <w:bookmarkStart w:id="7" w:name="_Toc90093501"/>
      <w:bookmarkStart w:id="8" w:name="_Toc90094542"/>
      <w:bookmarkStart w:id="9" w:name="_Toc90097304"/>
      <w:bookmarkStart w:id="10" w:name="_Toc90099862"/>
      <w:r w:rsidRPr="003855AD">
        <w:rPr>
          <w:b/>
          <w:sz w:val="24"/>
          <w:szCs w:val="24"/>
        </w:rPr>
        <w:t>on-Emergent, Non-Urgent Services</w:t>
      </w:r>
      <w:bookmarkEnd w:id="6"/>
      <w:bookmarkEnd w:id="7"/>
      <w:bookmarkEnd w:id="8"/>
      <w:bookmarkEnd w:id="9"/>
      <w:bookmarkEnd w:id="10"/>
      <w:r w:rsidRPr="003855AD">
        <w:rPr>
          <w:b/>
          <w:sz w:val="24"/>
          <w:szCs w:val="24"/>
        </w:rPr>
        <w:t xml:space="preserve">:  </w:t>
      </w:r>
    </w:p>
    <w:p w:rsidR="004F7D96" w:rsidRPr="003855AD" w:rsidRDefault="004F7D96" w:rsidP="003855AD">
      <w:pPr>
        <w:rPr>
          <w:sz w:val="24"/>
          <w:szCs w:val="24"/>
        </w:rPr>
      </w:pPr>
      <w:r w:rsidRPr="003855AD">
        <w:rPr>
          <w:sz w:val="24"/>
          <w:szCs w:val="24"/>
        </w:rPr>
        <w:t xml:space="preserve">For patients who (1)  the treating clinician determines is non-emergent or non-urgent level care or (2) seek care and treatment following stabilization of an emergency medical condition, the hospital may deem that such </w:t>
      </w:r>
      <w:r w:rsidR="006A14DD" w:rsidRPr="003855AD">
        <w:rPr>
          <w:sz w:val="24"/>
          <w:szCs w:val="24"/>
        </w:rPr>
        <w:t>ca</w:t>
      </w:r>
      <w:r w:rsidR="006A14DD">
        <w:rPr>
          <w:sz w:val="24"/>
          <w:szCs w:val="24"/>
        </w:rPr>
        <w:t>r</w:t>
      </w:r>
      <w:r w:rsidR="006A14DD" w:rsidRPr="003855AD">
        <w:rPr>
          <w:sz w:val="24"/>
          <w:szCs w:val="24"/>
        </w:rPr>
        <w:t xml:space="preserve">e </w:t>
      </w:r>
      <w:r w:rsidRPr="003855AD">
        <w:rPr>
          <w:sz w:val="24"/>
          <w:szCs w:val="24"/>
        </w:rPr>
        <w:t xml:space="preserve">is </w:t>
      </w:r>
      <w:r w:rsidR="00762512" w:rsidRPr="003855AD">
        <w:rPr>
          <w:sz w:val="24"/>
          <w:szCs w:val="24"/>
        </w:rPr>
        <w:t xml:space="preserve">primary or </w:t>
      </w:r>
      <w:r w:rsidRPr="003855AD">
        <w:rPr>
          <w:sz w:val="24"/>
          <w:szCs w:val="24"/>
        </w:rPr>
        <w:t xml:space="preserve">elective services.  </w:t>
      </w:r>
    </w:p>
    <w:p w:rsidR="004F7D96" w:rsidRPr="003855AD" w:rsidRDefault="00762512" w:rsidP="003855AD">
      <w:pPr>
        <w:numPr>
          <w:ilvl w:val="1"/>
          <w:numId w:val="4"/>
        </w:numPr>
        <w:rPr>
          <w:spacing w:val="-3"/>
          <w:sz w:val="24"/>
          <w:szCs w:val="24"/>
        </w:rPr>
      </w:pPr>
      <w:r w:rsidRPr="003855AD">
        <w:rPr>
          <w:sz w:val="24"/>
          <w:szCs w:val="24"/>
        </w:rPr>
        <w:t xml:space="preserve">Primary or </w:t>
      </w:r>
      <w:r w:rsidR="004F7D96" w:rsidRPr="003855AD">
        <w:rPr>
          <w:sz w:val="24"/>
          <w:szCs w:val="24"/>
        </w:rPr>
        <w:t>Elective Services includes m</w:t>
      </w:r>
      <w:r w:rsidR="004F7D96" w:rsidRPr="003855AD">
        <w:rPr>
          <w:spacing w:val="-3"/>
          <w:sz w:val="24"/>
          <w:szCs w:val="24"/>
        </w:rPr>
        <w:t xml:space="preserve">edical care that is not an Urgent or Emergency level of care and is required by individuals or families for the maintenance of health and the prevention of illness. </w:t>
      </w:r>
      <w:r w:rsidR="004F7D96" w:rsidRPr="003855AD">
        <w:rPr>
          <w:sz w:val="24"/>
          <w:szCs w:val="24"/>
        </w:rPr>
        <w:t xml:space="preserve">Typically, these services are </w:t>
      </w:r>
      <w:r w:rsidRPr="003855AD">
        <w:rPr>
          <w:sz w:val="24"/>
          <w:szCs w:val="24"/>
        </w:rPr>
        <w:t xml:space="preserve">medical or behavioral health </w:t>
      </w:r>
      <w:r w:rsidR="004F7D96" w:rsidRPr="003855AD">
        <w:rPr>
          <w:sz w:val="24"/>
          <w:szCs w:val="24"/>
        </w:rPr>
        <w:t>procedures</w:t>
      </w:r>
      <w:r w:rsidRPr="003855AD">
        <w:rPr>
          <w:sz w:val="24"/>
          <w:szCs w:val="24"/>
        </w:rPr>
        <w:t>/visits</w:t>
      </w:r>
      <w:r w:rsidR="004F7D96" w:rsidRPr="003855AD">
        <w:rPr>
          <w:sz w:val="24"/>
          <w:szCs w:val="24"/>
        </w:rPr>
        <w:t xml:space="preserve"> scheduled in advance </w:t>
      </w:r>
      <w:r w:rsidRPr="003855AD">
        <w:rPr>
          <w:sz w:val="24"/>
          <w:szCs w:val="24"/>
        </w:rPr>
        <w:t xml:space="preserve">or on the same day </w:t>
      </w:r>
      <w:r w:rsidR="004F7D96" w:rsidRPr="003855AD">
        <w:rPr>
          <w:sz w:val="24"/>
          <w:szCs w:val="24"/>
        </w:rPr>
        <w:t xml:space="preserve">by the patient or by the health care provider at a hospital location including but not limited to the main campus, a remote site or location, </w:t>
      </w:r>
      <w:r w:rsidRPr="003855AD">
        <w:rPr>
          <w:sz w:val="24"/>
          <w:szCs w:val="24"/>
        </w:rPr>
        <w:t xml:space="preserve">as well as </w:t>
      </w:r>
      <w:r w:rsidR="004F7D96" w:rsidRPr="003855AD">
        <w:rPr>
          <w:sz w:val="24"/>
          <w:szCs w:val="24"/>
        </w:rPr>
        <w:t xml:space="preserve">an affiliated physician office, clinic, or community health center.  </w:t>
      </w:r>
      <w:r w:rsidR="004F7D96" w:rsidRPr="003855AD">
        <w:rPr>
          <w:spacing w:val="-3"/>
          <w:sz w:val="24"/>
          <w:szCs w:val="24"/>
        </w:rPr>
        <w:t>Primary Care consists of health care services customarily provided by general practitioners, family practitioners, general internists, general pediatricians, and primary care nurse practitioners or physician assistants in a primary care service. Primary Care does not require the specialized resources of an Acute Hospital emergency department and excludes Ancillary Services and maternity care services.</w:t>
      </w:r>
    </w:p>
    <w:p w:rsidR="004F7D96" w:rsidRPr="003855AD" w:rsidRDefault="00815303" w:rsidP="003855AD">
      <w:pPr>
        <w:numPr>
          <w:ilvl w:val="1"/>
          <w:numId w:val="4"/>
        </w:numPr>
        <w:rPr>
          <w:sz w:val="24"/>
          <w:szCs w:val="24"/>
        </w:rPr>
      </w:pPr>
      <w:r w:rsidRPr="003855AD">
        <w:rPr>
          <w:sz w:val="24"/>
          <w:szCs w:val="24"/>
        </w:rPr>
        <w:t>N</w:t>
      </w:r>
      <w:r w:rsidR="004F7D96" w:rsidRPr="003855AD">
        <w:rPr>
          <w:sz w:val="24"/>
          <w:szCs w:val="24"/>
        </w:rPr>
        <w:t xml:space="preserve">on-emergent or non-urgent health care services (i.e., </w:t>
      </w:r>
      <w:r w:rsidR="00762512" w:rsidRPr="003855AD">
        <w:rPr>
          <w:sz w:val="24"/>
          <w:szCs w:val="24"/>
        </w:rPr>
        <w:t xml:space="preserve">primary or </w:t>
      </w:r>
      <w:r w:rsidR="004F7D96" w:rsidRPr="003855AD">
        <w:rPr>
          <w:sz w:val="24"/>
          <w:szCs w:val="24"/>
        </w:rPr>
        <w:t>elective care) may be delayed or deferred based on the consultation with the hospital’s clinical staff, as well as the patient’s primary care or treating provider if available and as appropriate.  The hospital may further decline to provide a patient with non-emergent, non-urgent services if the pat</w:t>
      </w:r>
      <w:r w:rsidR="004739EF">
        <w:rPr>
          <w:sz w:val="24"/>
          <w:szCs w:val="24"/>
        </w:rPr>
        <w:t>i</w:t>
      </w:r>
      <w:r w:rsidR="004F7D96" w:rsidRPr="003855AD">
        <w:rPr>
          <w:sz w:val="24"/>
          <w:szCs w:val="24"/>
        </w:rPr>
        <w:t xml:space="preserve">ent is medically stable and the hospital is unable to obtain from the patient or other sources </w:t>
      </w:r>
      <w:r w:rsidR="00656DC4" w:rsidRPr="003855AD">
        <w:rPr>
          <w:sz w:val="24"/>
          <w:szCs w:val="24"/>
        </w:rPr>
        <w:t>appropriate</w:t>
      </w:r>
      <w:r w:rsidR="004F7D96" w:rsidRPr="003855AD">
        <w:rPr>
          <w:sz w:val="24"/>
          <w:szCs w:val="24"/>
        </w:rPr>
        <w:t xml:space="preserve"> payment source or eligibility information for a public </w:t>
      </w:r>
      <w:r w:rsidRPr="003855AD">
        <w:rPr>
          <w:sz w:val="24"/>
          <w:szCs w:val="24"/>
        </w:rPr>
        <w:t>or private health insurance to cover the cost of the non-emergent and non-</w:t>
      </w:r>
      <w:r w:rsidRPr="003855AD">
        <w:rPr>
          <w:sz w:val="24"/>
          <w:szCs w:val="24"/>
        </w:rPr>
        <w:lastRenderedPageBreak/>
        <w:t xml:space="preserve">urgent care.  </w:t>
      </w:r>
      <w:r w:rsidR="004F7D96" w:rsidRPr="003855AD">
        <w:rPr>
          <w:sz w:val="24"/>
          <w:szCs w:val="24"/>
        </w:rPr>
        <w:t xml:space="preserve">Coverage for healthcare services, including medical and behavioral health, </w:t>
      </w:r>
      <w:r w:rsidR="006A14DD">
        <w:rPr>
          <w:sz w:val="24"/>
          <w:szCs w:val="24"/>
        </w:rPr>
        <w:t>is</w:t>
      </w:r>
      <w:r w:rsidR="006A14DD" w:rsidRPr="003855AD">
        <w:rPr>
          <w:sz w:val="24"/>
          <w:szCs w:val="24"/>
        </w:rPr>
        <w:t xml:space="preserve"> </w:t>
      </w:r>
      <w:r w:rsidR="004F7D96" w:rsidRPr="003855AD">
        <w:rPr>
          <w:sz w:val="24"/>
          <w:szCs w:val="24"/>
        </w:rPr>
        <w:t xml:space="preserve">determined and outlined in a public and private health insurer’s medical necessity and coverage manuals.  While the hospital will attempt to determine coverage based on the patient’s known and available insurance coverage, it may bill the patient if the services are not a reimbursable service and the patient has agreed to be billed.  </w:t>
      </w:r>
    </w:p>
    <w:p w:rsidR="00815303" w:rsidRPr="008321DF" w:rsidRDefault="00B16B1D" w:rsidP="00C433AB">
      <w:pPr>
        <w:numPr>
          <w:ilvl w:val="1"/>
          <w:numId w:val="4"/>
        </w:numPr>
        <w:rPr>
          <w:sz w:val="24"/>
          <w:szCs w:val="24"/>
        </w:rPr>
      </w:pPr>
      <w:r>
        <w:rPr>
          <w:sz w:val="24"/>
          <w:szCs w:val="24"/>
        </w:rPr>
        <w:t>C</w:t>
      </w:r>
      <w:r w:rsidR="00815303" w:rsidRPr="004317E7">
        <w:rPr>
          <w:sz w:val="24"/>
          <w:szCs w:val="24"/>
        </w:rPr>
        <w:t xml:space="preserve">overage from a public, private, or hospital based financial assistance program may not apply to certain primary or elective procedures that are not reimbursable by such coverage options.  If the patient is not sure if a service is </w:t>
      </w:r>
      <w:r w:rsidR="00815303" w:rsidRPr="00BD0CF5">
        <w:rPr>
          <w:sz w:val="24"/>
          <w:szCs w:val="24"/>
        </w:rPr>
        <w:t xml:space="preserve">not covered, </w:t>
      </w:r>
      <w:r w:rsidR="006A14DD">
        <w:rPr>
          <w:sz w:val="24"/>
          <w:szCs w:val="24"/>
        </w:rPr>
        <w:t>they should</w:t>
      </w:r>
      <w:r w:rsidR="006A14DD" w:rsidRPr="008321DF">
        <w:rPr>
          <w:sz w:val="24"/>
          <w:szCs w:val="24"/>
        </w:rPr>
        <w:t xml:space="preserve"> </w:t>
      </w:r>
      <w:r w:rsidR="0091129D">
        <w:rPr>
          <w:sz w:val="24"/>
          <w:szCs w:val="24"/>
        </w:rPr>
        <w:t>contact a</w:t>
      </w:r>
      <w:r w:rsidR="00622E7C" w:rsidRPr="008321DF">
        <w:rPr>
          <w:sz w:val="24"/>
          <w:szCs w:val="24"/>
        </w:rPr>
        <w:t xml:space="preserve"> hospital </w:t>
      </w:r>
      <w:r w:rsidR="0091129D">
        <w:rPr>
          <w:sz w:val="24"/>
          <w:szCs w:val="24"/>
        </w:rPr>
        <w:t>Financial Counselor</w:t>
      </w:r>
      <w:r w:rsidR="00EA58B8">
        <w:rPr>
          <w:sz w:val="24"/>
          <w:szCs w:val="24"/>
        </w:rPr>
        <w:t>/Credit Clerk, the Credit Department</w:t>
      </w:r>
      <w:r w:rsidR="0091129D">
        <w:rPr>
          <w:sz w:val="24"/>
          <w:szCs w:val="24"/>
        </w:rPr>
        <w:t xml:space="preserve"> at (508)765-3180</w:t>
      </w:r>
      <w:r w:rsidR="00622E7C" w:rsidRPr="00C433AB">
        <w:rPr>
          <w:sz w:val="24"/>
          <w:szCs w:val="24"/>
        </w:rPr>
        <w:t xml:space="preserve"> </w:t>
      </w:r>
      <w:r w:rsidR="006A14DD">
        <w:rPr>
          <w:sz w:val="24"/>
          <w:szCs w:val="24"/>
        </w:rPr>
        <w:t xml:space="preserve">to </w:t>
      </w:r>
      <w:r w:rsidR="00622E7C" w:rsidRPr="004317E7">
        <w:rPr>
          <w:sz w:val="24"/>
          <w:szCs w:val="24"/>
        </w:rPr>
        <w:t>determine what coverage options are available</w:t>
      </w:r>
      <w:r w:rsidR="00815303" w:rsidRPr="00BD0CF5">
        <w:rPr>
          <w:sz w:val="24"/>
          <w:szCs w:val="24"/>
        </w:rPr>
        <w:t>.</w:t>
      </w:r>
    </w:p>
    <w:p w:rsidR="004F7D96" w:rsidRPr="003855AD" w:rsidRDefault="004F7D96" w:rsidP="003855AD">
      <w:pPr>
        <w:rPr>
          <w:sz w:val="24"/>
          <w:szCs w:val="24"/>
        </w:rPr>
      </w:pPr>
    </w:p>
    <w:p w:rsidR="004F7D96" w:rsidRPr="003855AD" w:rsidRDefault="004F7D96" w:rsidP="003855AD">
      <w:pPr>
        <w:numPr>
          <w:ilvl w:val="0"/>
          <w:numId w:val="4"/>
        </w:numPr>
        <w:rPr>
          <w:b/>
          <w:sz w:val="24"/>
          <w:szCs w:val="24"/>
        </w:rPr>
      </w:pPr>
      <w:r w:rsidRPr="003855AD">
        <w:rPr>
          <w:b/>
          <w:sz w:val="24"/>
          <w:szCs w:val="24"/>
        </w:rPr>
        <w:t>Hospital Locations providing medically necessary services and covered by the Financial Assistance Policy:</w:t>
      </w:r>
    </w:p>
    <w:p w:rsidR="004F7D96" w:rsidRPr="003855AD" w:rsidRDefault="004F7D96" w:rsidP="003855AD">
      <w:pPr>
        <w:rPr>
          <w:sz w:val="24"/>
          <w:szCs w:val="24"/>
        </w:rPr>
      </w:pPr>
    </w:p>
    <w:p w:rsidR="00C433AB" w:rsidRDefault="00702678" w:rsidP="003855AD">
      <w:pPr>
        <w:rPr>
          <w:sz w:val="24"/>
          <w:szCs w:val="24"/>
        </w:rPr>
      </w:pPr>
      <w:r w:rsidRPr="003855AD">
        <w:rPr>
          <w:sz w:val="24"/>
          <w:szCs w:val="24"/>
        </w:rPr>
        <w:t xml:space="preserve">The </w:t>
      </w:r>
      <w:r w:rsidR="00672791">
        <w:rPr>
          <w:sz w:val="24"/>
          <w:szCs w:val="24"/>
        </w:rPr>
        <w:t xml:space="preserve">hospital’s </w:t>
      </w:r>
      <w:r w:rsidRPr="003855AD">
        <w:rPr>
          <w:sz w:val="24"/>
          <w:szCs w:val="24"/>
        </w:rPr>
        <w:t>financial assistance policy</w:t>
      </w:r>
      <w:r w:rsidR="00672791">
        <w:rPr>
          <w:sz w:val="24"/>
          <w:szCs w:val="24"/>
        </w:rPr>
        <w:t xml:space="preserve"> covers the following </w:t>
      </w:r>
      <w:r w:rsidR="00EA58B8">
        <w:rPr>
          <w:sz w:val="24"/>
          <w:szCs w:val="24"/>
        </w:rPr>
        <w:t xml:space="preserve">department </w:t>
      </w:r>
      <w:r w:rsidR="00672791">
        <w:rPr>
          <w:sz w:val="24"/>
          <w:szCs w:val="24"/>
        </w:rPr>
        <w:t>locations where patients can also obtain information on the availability of public assistance programs</w:t>
      </w:r>
      <w:r w:rsidR="006A14DD">
        <w:rPr>
          <w:sz w:val="24"/>
          <w:szCs w:val="24"/>
        </w:rPr>
        <w:t>:</w:t>
      </w:r>
      <w:r w:rsidR="00672791">
        <w:rPr>
          <w:sz w:val="24"/>
          <w:szCs w:val="24"/>
        </w:rPr>
        <w:t xml:space="preserve"> </w:t>
      </w:r>
    </w:p>
    <w:p w:rsidR="003D0221" w:rsidRDefault="003D0221" w:rsidP="003855AD">
      <w:pPr>
        <w:rPr>
          <w:sz w:val="24"/>
          <w:szCs w:val="24"/>
        </w:rPr>
      </w:pPr>
    </w:p>
    <w:tbl>
      <w:tblPr>
        <w:tblStyle w:val="TableGrid"/>
        <w:tblW w:w="0" w:type="auto"/>
        <w:jc w:val="center"/>
        <w:tblLook w:val="04A0" w:firstRow="1" w:lastRow="0" w:firstColumn="1" w:lastColumn="0" w:noHBand="0" w:noVBand="1"/>
      </w:tblPr>
      <w:tblGrid>
        <w:gridCol w:w="4717"/>
        <w:gridCol w:w="4715"/>
      </w:tblGrid>
      <w:tr w:rsidR="00B35F0B" w:rsidRPr="0070748E" w:rsidTr="00FB629E">
        <w:trPr>
          <w:jc w:val="center"/>
        </w:trPr>
        <w:tc>
          <w:tcPr>
            <w:tcW w:w="4717" w:type="dxa"/>
          </w:tcPr>
          <w:p w:rsidR="0082461C" w:rsidRPr="00B35F0B" w:rsidRDefault="0070748E" w:rsidP="00B35F0B">
            <w:pPr>
              <w:pStyle w:val="NormalWeb"/>
              <w:shd w:val="clear" w:color="auto" w:fill="FFFFFF"/>
              <w:spacing w:before="0" w:beforeAutospacing="0" w:after="0" w:afterAutospacing="0"/>
            </w:pPr>
            <w:r w:rsidRPr="00B35F0B">
              <w:rPr>
                <w:rStyle w:val="Strong"/>
              </w:rPr>
              <w:t>Harrington Hospital</w:t>
            </w:r>
            <w:r w:rsidRPr="00B35F0B">
              <w:br/>
              <w:t>100 South Street</w:t>
            </w:r>
            <w:r w:rsidRPr="00B35F0B">
              <w:br/>
              <w:t>Southbridge</w:t>
            </w:r>
          </w:p>
          <w:p w:rsidR="0070748E" w:rsidRPr="00B35F0B" w:rsidRDefault="0070748E" w:rsidP="00FB629E">
            <w:pPr>
              <w:pStyle w:val="NormalWeb"/>
              <w:shd w:val="clear" w:color="auto" w:fill="FFFFFF"/>
              <w:spacing w:before="0" w:beforeAutospacing="0" w:after="0" w:afterAutospacing="0"/>
              <w:rPr>
                <w:rStyle w:val="Strong"/>
              </w:rPr>
            </w:pPr>
            <w:r w:rsidRPr="00B35F0B">
              <w:br/>
            </w:r>
            <w:r w:rsidR="0082461C" w:rsidRPr="00B35F0B">
              <w:t xml:space="preserve">Emergency Care, </w:t>
            </w:r>
            <w:r w:rsidR="00B35F0B" w:rsidRPr="00B35F0B">
              <w:t xml:space="preserve">In-patient Care, Surgical Day Care, </w:t>
            </w:r>
            <w:r w:rsidR="0082461C" w:rsidRPr="00B35F0B">
              <w:t xml:space="preserve">Imaging, Lab, </w:t>
            </w:r>
            <w:r w:rsidR="00B35F0B" w:rsidRPr="00B35F0B">
              <w:t>Rehabilitative Services (</w:t>
            </w:r>
            <w:r w:rsidR="00B35F0B" w:rsidRPr="00B35F0B">
              <w:rPr>
                <w:rStyle w:val="Strong"/>
                <w:b w:val="0"/>
                <w:iCs/>
              </w:rPr>
              <w:t>Physical Therapy, Occupational Therapy, Cardiac Rehab)</w:t>
            </w:r>
            <w:r w:rsidR="00B35F0B" w:rsidRPr="00B35F0B">
              <w:t xml:space="preserve">: </w:t>
            </w:r>
            <w:r w:rsidRPr="00B35F0B">
              <w:t>508-765-9771</w:t>
            </w:r>
          </w:p>
        </w:tc>
        <w:tc>
          <w:tcPr>
            <w:tcW w:w="4715" w:type="dxa"/>
          </w:tcPr>
          <w:p w:rsidR="00AF266B" w:rsidRDefault="0070748E" w:rsidP="00B35F0B">
            <w:pPr>
              <w:pStyle w:val="NormalWeb"/>
              <w:shd w:val="clear" w:color="auto" w:fill="FFFFFF"/>
              <w:spacing w:before="0" w:beforeAutospacing="0" w:after="0" w:afterAutospacing="0"/>
            </w:pPr>
            <w:r w:rsidRPr="00B35F0B">
              <w:rPr>
                <w:rStyle w:val="Strong"/>
              </w:rPr>
              <w:t>Harrington HealthCare at Webster</w:t>
            </w:r>
            <w:r w:rsidRPr="00B35F0B">
              <w:br/>
              <w:t>340 Thompson Road</w:t>
            </w:r>
            <w:r w:rsidRPr="00B35F0B">
              <w:br/>
              <w:t>Webster</w:t>
            </w:r>
          </w:p>
          <w:p w:rsidR="00FB629E" w:rsidRDefault="0070748E" w:rsidP="00B35F0B">
            <w:pPr>
              <w:pStyle w:val="NormalWeb"/>
              <w:shd w:val="clear" w:color="auto" w:fill="FFFFFF"/>
              <w:spacing w:before="0" w:beforeAutospacing="0" w:after="0" w:afterAutospacing="0"/>
            </w:pPr>
            <w:r w:rsidRPr="00B35F0B">
              <w:br/>
            </w:r>
            <w:r w:rsidR="0082461C" w:rsidRPr="00B35F0B">
              <w:t xml:space="preserve">Emergency Care, Imaging, </w:t>
            </w:r>
          </w:p>
          <w:p w:rsidR="0070748E" w:rsidRPr="00B35F0B" w:rsidRDefault="0082461C" w:rsidP="00B35F0B">
            <w:pPr>
              <w:pStyle w:val="NormalWeb"/>
              <w:shd w:val="clear" w:color="auto" w:fill="FFFFFF"/>
              <w:spacing w:before="0" w:beforeAutospacing="0" w:after="0" w:afterAutospacing="0"/>
            </w:pPr>
            <w:r w:rsidRPr="00B35F0B">
              <w:t xml:space="preserve">Lab: </w:t>
            </w:r>
            <w:r w:rsidR="0070748E" w:rsidRPr="00B35F0B">
              <w:t>508-943-2600</w:t>
            </w:r>
          </w:p>
          <w:p w:rsidR="00FB629E" w:rsidRDefault="00FB629E" w:rsidP="00B35F0B">
            <w:pPr>
              <w:pStyle w:val="NormalWeb"/>
              <w:shd w:val="clear" w:color="auto" w:fill="FFFFFF"/>
              <w:spacing w:before="0" w:beforeAutospacing="0" w:after="0" w:afterAutospacing="0"/>
            </w:pPr>
          </w:p>
          <w:p w:rsidR="0070748E" w:rsidRPr="00B35F0B" w:rsidRDefault="0082461C" w:rsidP="00FB629E">
            <w:pPr>
              <w:pStyle w:val="NormalWeb"/>
              <w:shd w:val="clear" w:color="auto" w:fill="FFFFFF"/>
              <w:spacing w:before="0" w:beforeAutospacing="0" w:after="0" w:afterAutospacing="0"/>
              <w:rPr>
                <w:rStyle w:val="Strong"/>
              </w:rPr>
            </w:pPr>
            <w:r w:rsidRPr="00B35F0B">
              <w:t>Sleep Lab: 508-949-8613</w:t>
            </w:r>
          </w:p>
        </w:tc>
      </w:tr>
      <w:tr w:rsidR="00B35F0B" w:rsidRPr="0070748E" w:rsidTr="00FB629E">
        <w:trPr>
          <w:jc w:val="center"/>
        </w:trPr>
        <w:tc>
          <w:tcPr>
            <w:tcW w:w="4717" w:type="dxa"/>
          </w:tcPr>
          <w:p w:rsidR="0082461C" w:rsidRPr="00B35F0B" w:rsidRDefault="0070748E" w:rsidP="00B35F0B">
            <w:pPr>
              <w:pStyle w:val="NormalWeb"/>
              <w:shd w:val="clear" w:color="auto" w:fill="FFFFFF"/>
              <w:spacing w:before="0" w:beforeAutospacing="0" w:after="0" w:afterAutospacing="0"/>
            </w:pPr>
            <w:r w:rsidRPr="00B35F0B">
              <w:rPr>
                <w:rStyle w:val="Strong"/>
              </w:rPr>
              <w:t>The Cancer Center at Harrington</w:t>
            </w:r>
            <w:r w:rsidRPr="00B35F0B">
              <w:rPr>
                <w:i/>
                <w:iCs/>
              </w:rPr>
              <w:br/>
            </w:r>
            <w:r w:rsidRPr="00B35F0B">
              <w:t>55 Sayles Street</w:t>
            </w:r>
            <w:r w:rsidR="0082461C" w:rsidRPr="00B35F0B">
              <w:t>, Top Floor</w:t>
            </w:r>
            <w:r w:rsidRPr="00B35F0B">
              <w:br/>
              <w:t>Southbridge</w:t>
            </w:r>
          </w:p>
          <w:p w:rsidR="0082461C" w:rsidRPr="00B35F0B" w:rsidRDefault="0082461C" w:rsidP="00B35F0B">
            <w:pPr>
              <w:pStyle w:val="NormalWeb"/>
              <w:shd w:val="clear" w:color="auto" w:fill="FFFFFF"/>
              <w:spacing w:before="0" w:beforeAutospacing="0" w:after="0" w:afterAutospacing="0"/>
            </w:pPr>
          </w:p>
          <w:p w:rsidR="0070748E" w:rsidRPr="00B35F0B" w:rsidRDefault="0070748E" w:rsidP="00B35F0B">
            <w:pPr>
              <w:pStyle w:val="NormalWeb"/>
              <w:shd w:val="clear" w:color="auto" w:fill="FFFFFF"/>
              <w:spacing w:before="0" w:beforeAutospacing="0" w:after="0" w:afterAutospacing="0"/>
              <w:rPr>
                <w:rStyle w:val="Strong"/>
              </w:rPr>
            </w:pPr>
            <w:r w:rsidRPr="00B35F0B">
              <w:t>Infusion Services, Therapy, Resource Room</w:t>
            </w:r>
            <w:r w:rsidR="0082461C" w:rsidRPr="00B35F0B">
              <w:t xml:space="preserve">: </w:t>
            </w:r>
            <w:r w:rsidRPr="00B35F0B">
              <w:br/>
              <w:t>508-764-2400</w:t>
            </w:r>
          </w:p>
        </w:tc>
        <w:tc>
          <w:tcPr>
            <w:tcW w:w="4715" w:type="dxa"/>
          </w:tcPr>
          <w:p w:rsidR="00B35F0B" w:rsidRPr="00B35F0B" w:rsidRDefault="00B35F0B" w:rsidP="00B35F0B">
            <w:pPr>
              <w:pStyle w:val="NormalWeb"/>
              <w:shd w:val="clear" w:color="auto" w:fill="FFFFFF"/>
              <w:spacing w:before="0" w:beforeAutospacing="0" w:after="0" w:afterAutospacing="0"/>
            </w:pPr>
            <w:r w:rsidRPr="00B35F0B">
              <w:rPr>
                <w:rStyle w:val="Strong"/>
              </w:rPr>
              <w:t>Mental Health &amp; Substance Abuse Services</w:t>
            </w:r>
            <w:r w:rsidRPr="00B35F0B">
              <w:rPr>
                <w:b/>
                <w:bCs/>
              </w:rPr>
              <w:br/>
            </w:r>
          </w:p>
          <w:p w:rsidR="00B35F0B" w:rsidRPr="00B35F0B" w:rsidRDefault="00B35F0B" w:rsidP="00B35F0B">
            <w:pPr>
              <w:pStyle w:val="NormalWeb"/>
              <w:numPr>
                <w:ilvl w:val="0"/>
                <w:numId w:val="20"/>
              </w:numPr>
              <w:shd w:val="clear" w:color="auto" w:fill="FFFFFF"/>
              <w:spacing w:before="0" w:beforeAutospacing="0" w:after="0" w:afterAutospacing="0"/>
              <w:ind w:left="327" w:hanging="170"/>
            </w:pPr>
            <w:r w:rsidRPr="00B35F0B">
              <w:t xml:space="preserve">29 Pine Street </w:t>
            </w:r>
            <w:r w:rsidRPr="00B35F0B">
              <w:rPr>
                <w:rStyle w:val="Emphasis"/>
              </w:rPr>
              <w:t xml:space="preserve">(Main Office), </w:t>
            </w:r>
            <w:r w:rsidRPr="00B35F0B">
              <w:rPr>
                <w:rStyle w:val="Emphasis"/>
                <w:i w:val="0"/>
              </w:rPr>
              <w:t>Southbridge</w:t>
            </w:r>
          </w:p>
          <w:p w:rsidR="00B35F0B" w:rsidRPr="00B35F0B" w:rsidRDefault="00B35F0B" w:rsidP="00B35F0B">
            <w:pPr>
              <w:pStyle w:val="NormalWeb"/>
              <w:numPr>
                <w:ilvl w:val="0"/>
                <w:numId w:val="20"/>
              </w:numPr>
              <w:shd w:val="clear" w:color="auto" w:fill="FFFFFF"/>
              <w:spacing w:before="0" w:beforeAutospacing="0" w:after="0" w:afterAutospacing="0"/>
              <w:ind w:left="327" w:hanging="170"/>
            </w:pPr>
            <w:r w:rsidRPr="00B35F0B">
              <w:t>176 Main Street, Southbridge</w:t>
            </w:r>
          </w:p>
          <w:p w:rsidR="00B35F0B" w:rsidRPr="00B35F0B" w:rsidRDefault="00B35F0B" w:rsidP="00B35F0B">
            <w:pPr>
              <w:pStyle w:val="NormalWeb"/>
              <w:numPr>
                <w:ilvl w:val="0"/>
                <w:numId w:val="20"/>
              </w:numPr>
              <w:shd w:val="clear" w:color="auto" w:fill="FFFFFF"/>
              <w:spacing w:before="0" w:beforeAutospacing="0" w:after="0" w:afterAutospacing="0"/>
              <w:ind w:left="327" w:hanging="170"/>
            </w:pPr>
            <w:r w:rsidRPr="00B35F0B">
              <w:t>161 West Main Street, Dudley</w:t>
            </w:r>
          </w:p>
          <w:p w:rsidR="00B35F0B" w:rsidRPr="00B35F0B" w:rsidRDefault="00B35F0B" w:rsidP="00B35F0B">
            <w:pPr>
              <w:pStyle w:val="NormalWeb"/>
              <w:numPr>
                <w:ilvl w:val="0"/>
                <w:numId w:val="20"/>
              </w:numPr>
              <w:shd w:val="clear" w:color="auto" w:fill="FFFFFF"/>
              <w:spacing w:before="0" w:beforeAutospacing="0" w:after="0" w:afterAutospacing="0"/>
              <w:ind w:left="327" w:hanging="170"/>
            </w:pPr>
            <w:r w:rsidRPr="00B35F0B">
              <w:t>10 North Main Street, Charlton</w:t>
            </w:r>
          </w:p>
          <w:p w:rsidR="00B35F0B" w:rsidRPr="00B35F0B" w:rsidRDefault="00B35F0B" w:rsidP="00B35F0B">
            <w:pPr>
              <w:pStyle w:val="NormalWeb"/>
              <w:numPr>
                <w:ilvl w:val="0"/>
                <w:numId w:val="20"/>
              </w:numPr>
              <w:shd w:val="clear" w:color="auto" w:fill="FFFFFF"/>
              <w:spacing w:before="0" w:beforeAutospacing="0" w:after="0" w:afterAutospacing="0"/>
              <w:ind w:left="327" w:hanging="170"/>
            </w:pPr>
            <w:r w:rsidRPr="00B35F0B">
              <w:t>336 Thompson Road, Webster</w:t>
            </w:r>
          </w:p>
          <w:p w:rsidR="00B35F0B" w:rsidRPr="00B35F0B" w:rsidRDefault="00B35F0B" w:rsidP="00B35F0B">
            <w:pPr>
              <w:pStyle w:val="NormalWeb"/>
              <w:numPr>
                <w:ilvl w:val="0"/>
                <w:numId w:val="20"/>
              </w:numPr>
              <w:shd w:val="clear" w:color="auto" w:fill="FFFFFF"/>
              <w:spacing w:before="0" w:beforeAutospacing="0" w:after="0" w:afterAutospacing="0"/>
              <w:ind w:left="327" w:hanging="170"/>
            </w:pPr>
            <w:r w:rsidRPr="00B35F0B">
              <w:t>367 East Main St/Route 9, E</w:t>
            </w:r>
            <w:r w:rsidR="00FB629E">
              <w:t xml:space="preserve">ast </w:t>
            </w:r>
            <w:r w:rsidRPr="00B35F0B">
              <w:t>Brookfield</w:t>
            </w:r>
          </w:p>
          <w:p w:rsidR="00FB629E" w:rsidRDefault="00FB629E" w:rsidP="00B35F0B">
            <w:pPr>
              <w:pStyle w:val="NormalWeb"/>
              <w:shd w:val="clear" w:color="auto" w:fill="FFFFFF"/>
              <w:spacing w:before="0" w:beforeAutospacing="0" w:after="0" w:afterAutospacing="0"/>
              <w:rPr>
                <w:rStyle w:val="Strong"/>
                <w:b w:val="0"/>
              </w:rPr>
            </w:pPr>
          </w:p>
          <w:p w:rsidR="0070748E" w:rsidRPr="00B35F0B" w:rsidRDefault="00FB629E" w:rsidP="00B35F0B">
            <w:pPr>
              <w:pStyle w:val="NormalWeb"/>
              <w:shd w:val="clear" w:color="auto" w:fill="FFFFFF"/>
              <w:spacing w:before="0" w:beforeAutospacing="0" w:after="0" w:afterAutospacing="0"/>
              <w:rPr>
                <w:rStyle w:val="Strong"/>
              </w:rPr>
            </w:pPr>
            <w:r w:rsidRPr="00B35F0B">
              <w:rPr>
                <w:rStyle w:val="Strong"/>
                <w:b w:val="0"/>
              </w:rPr>
              <w:t>Behavioral Health: 508-765-9167</w:t>
            </w:r>
            <w:r w:rsidRPr="00B35F0B">
              <w:rPr>
                <w:b/>
                <w:bCs/>
              </w:rPr>
              <w:br/>
            </w:r>
            <w:r w:rsidRPr="00B35F0B">
              <w:rPr>
                <w:rStyle w:val="Strong"/>
                <w:b w:val="0"/>
              </w:rPr>
              <w:t>Recovery: 508-765-27225</w:t>
            </w:r>
          </w:p>
        </w:tc>
      </w:tr>
      <w:tr w:rsidR="00B35F0B" w:rsidRPr="0070748E" w:rsidTr="00FB629E">
        <w:trPr>
          <w:jc w:val="center"/>
        </w:trPr>
        <w:tc>
          <w:tcPr>
            <w:tcW w:w="4717" w:type="dxa"/>
          </w:tcPr>
          <w:p w:rsidR="00B35F0B" w:rsidRPr="00B35F0B" w:rsidRDefault="00B35F0B" w:rsidP="00B35F0B">
            <w:pPr>
              <w:pStyle w:val="NormalWeb"/>
              <w:shd w:val="clear" w:color="auto" w:fill="FFFFFF"/>
              <w:spacing w:before="0" w:beforeAutospacing="0" w:after="0" w:afterAutospacing="0"/>
            </w:pPr>
            <w:r w:rsidRPr="00B35F0B">
              <w:rPr>
                <w:rStyle w:val="Strong"/>
              </w:rPr>
              <w:t>Harrington HealthCare at Charlton</w:t>
            </w:r>
            <w:r w:rsidRPr="00B35F0B">
              <w:br/>
              <w:t>10 North Main Street</w:t>
            </w:r>
            <w:r w:rsidRPr="00B35F0B">
              <w:br/>
              <w:t>Charlton</w:t>
            </w:r>
            <w:r w:rsidRPr="00B35F0B">
              <w:br/>
            </w:r>
          </w:p>
          <w:p w:rsidR="00B35F0B" w:rsidRPr="00B35F0B" w:rsidRDefault="00267593" w:rsidP="00B35F0B">
            <w:pPr>
              <w:pStyle w:val="NormalWeb"/>
              <w:shd w:val="clear" w:color="auto" w:fill="FFFFFF"/>
              <w:spacing w:before="0" w:beforeAutospacing="0" w:after="0" w:afterAutospacing="0"/>
            </w:pPr>
            <w:r>
              <w:t>Imaging, Lab, Vascular</w:t>
            </w:r>
            <w:r w:rsidR="00B35F0B" w:rsidRPr="00B35F0B">
              <w:t>: 508-248-6780</w:t>
            </w:r>
          </w:p>
          <w:p w:rsidR="00B35F0B" w:rsidRPr="00B35F0B" w:rsidRDefault="00B35F0B" w:rsidP="00B35F0B">
            <w:pPr>
              <w:pStyle w:val="NormalWeb"/>
              <w:shd w:val="clear" w:color="auto" w:fill="FFFFFF"/>
              <w:spacing w:before="0" w:beforeAutospacing="0" w:after="0" w:afterAutospacing="0"/>
              <w:rPr>
                <w:rStyle w:val="Strong"/>
                <w:b w:val="0"/>
                <w:bCs w:val="0"/>
              </w:rPr>
            </w:pPr>
            <w:r w:rsidRPr="00B35F0B">
              <w:rPr>
                <w:rStyle w:val="Strong"/>
                <w:b w:val="0"/>
              </w:rPr>
              <w:t xml:space="preserve">Wound Care: </w:t>
            </w:r>
            <w:r w:rsidRPr="00B35F0B">
              <w:t>508-248-8105</w:t>
            </w:r>
          </w:p>
          <w:p w:rsidR="0070748E" w:rsidRPr="00B35F0B" w:rsidRDefault="0070748E" w:rsidP="00B35F0B">
            <w:pPr>
              <w:pStyle w:val="NormalWeb"/>
              <w:shd w:val="clear" w:color="auto" w:fill="FFFFFF"/>
              <w:spacing w:before="0" w:beforeAutospacing="0" w:after="0" w:afterAutospacing="0"/>
              <w:rPr>
                <w:rStyle w:val="Strong"/>
                <w:b w:val="0"/>
                <w:bCs w:val="0"/>
              </w:rPr>
            </w:pPr>
          </w:p>
        </w:tc>
        <w:tc>
          <w:tcPr>
            <w:tcW w:w="4715" w:type="dxa"/>
          </w:tcPr>
          <w:p w:rsidR="00310835" w:rsidRDefault="00B35F0B" w:rsidP="00B35F0B">
            <w:pPr>
              <w:pStyle w:val="NormalWeb"/>
              <w:shd w:val="clear" w:color="auto" w:fill="FFFFFF"/>
              <w:spacing w:before="0" w:beforeAutospacing="0" w:after="0" w:afterAutospacing="0"/>
              <w:rPr>
                <w:rStyle w:val="Strong"/>
                <w:b w:val="0"/>
                <w:iCs/>
              </w:rPr>
            </w:pPr>
            <w:r w:rsidRPr="00310835">
              <w:rPr>
                <w:rStyle w:val="Strong"/>
              </w:rPr>
              <w:t>Physical Therapy, Occupational Therapy,</w:t>
            </w:r>
            <w:r w:rsidRPr="00B35F0B">
              <w:rPr>
                <w:rStyle w:val="Strong"/>
                <w:b w:val="0"/>
                <w:iCs/>
              </w:rPr>
              <w:t xml:space="preserve"> </w:t>
            </w:r>
          </w:p>
          <w:p w:rsidR="0070748E" w:rsidRDefault="00B35F0B" w:rsidP="00B35F0B">
            <w:pPr>
              <w:pStyle w:val="NormalWeb"/>
              <w:shd w:val="clear" w:color="auto" w:fill="FFFFFF"/>
              <w:spacing w:before="0" w:beforeAutospacing="0" w:after="0" w:afterAutospacing="0"/>
              <w:rPr>
                <w:rStyle w:val="Strong"/>
                <w:b w:val="0"/>
                <w:iCs/>
              </w:rPr>
            </w:pPr>
            <w:r w:rsidRPr="00310835">
              <w:rPr>
                <w:rStyle w:val="Strong"/>
                <w:iCs/>
              </w:rPr>
              <w:t>Audiology:</w:t>
            </w:r>
            <w:r w:rsidRPr="00B35F0B">
              <w:rPr>
                <w:rStyle w:val="Strong"/>
                <w:b w:val="0"/>
                <w:iCs/>
              </w:rPr>
              <w:t xml:space="preserve"> </w:t>
            </w:r>
          </w:p>
          <w:p w:rsidR="000C2799" w:rsidRDefault="000C2799" w:rsidP="00B35F0B">
            <w:pPr>
              <w:pStyle w:val="NormalWeb"/>
              <w:shd w:val="clear" w:color="auto" w:fill="FFFFFF"/>
              <w:spacing w:before="0" w:beforeAutospacing="0" w:after="0" w:afterAutospacing="0"/>
              <w:rPr>
                <w:rStyle w:val="Strong"/>
                <w:b w:val="0"/>
                <w:iCs/>
              </w:rPr>
            </w:pPr>
          </w:p>
          <w:p w:rsidR="00310835" w:rsidRDefault="00310835" w:rsidP="00310835">
            <w:pPr>
              <w:pStyle w:val="NormalWeb"/>
              <w:numPr>
                <w:ilvl w:val="0"/>
                <w:numId w:val="20"/>
              </w:numPr>
              <w:shd w:val="clear" w:color="auto" w:fill="FFFFFF"/>
              <w:spacing w:before="0" w:beforeAutospacing="0" w:after="0" w:afterAutospacing="0"/>
              <w:ind w:left="327" w:hanging="170"/>
              <w:rPr>
                <w:rStyle w:val="Emphasis"/>
                <w:i w:val="0"/>
                <w:iCs w:val="0"/>
              </w:rPr>
            </w:pPr>
            <w:r>
              <w:t>100 South Street</w:t>
            </w:r>
            <w:r w:rsidRPr="00B35F0B">
              <w:rPr>
                <w:rStyle w:val="Emphasis"/>
              </w:rPr>
              <w:t xml:space="preserve">, </w:t>
            </w:r>
            <w:r w:rsidRPr="00B35F0B">
              <w:rPr>
                <w:rStyle w:val="Emphasis"/>
                <w:i w:val="0"/>
              </w:rPr>
              <w:t>Southbridge</w:t>
            </w:r>
          </w:p>
          <w:p w:rsidR="00310835" w:rsidRDefault="00310835" w:rsidP="00310835">
            <w:pPr>
              <w:pStyle w:val="NormalWeb"/>
              <w:numPr>
                <w:ilvl w:val="0"/>
                <w:numId w:val="20"/>
              </w:numPr>
              <w:shd w:val="clear" w:color="auto" w:fill="FFFFFF"/>
              <w:spacing w:before="0" w:beforeAutospacing="0" w:after="0" w:afterAutospacing="0"/>
              <w:ind w:left="327" w:hanging="170"/>
            </w:pPr>
            <w:r>
              <w:t xml:space="preserve">72 </w:t>
            </w:r>
            <w:proofErr w:type="spellStart"/>
            <w:r>
              <w:t>Cudworth</w:t>
            </w:r>
            <w:proofErr w:type="spellEnd"/>
            <w:r>
              <w:t xml:space="preserve"> Road, Webster</w:t>
            </w:r>
          </w:p>
          <w:p w:rsidR="00310835" w:rsidRPr="00B35F0B" w:rsidRDefault="00310835" w:rsidP="00FB629E">
            <w:pPr>
              <w:pStyle w:val="NormalWeb"/>
              <w:numPr>
                <w:ilvl w:val="0"/>
                <w:numId w:val="20"/>
              </w:numPr>
              <w:shd w:val="clear" w:color="auto" w:fill="FFFFFF"/>
              <w:spacing w:before="0" w:beforeAutospacing="0" w:after="0" w:afterAutospacing="0"/>
              <w:ind w:left="327" w:hanging="170"/>
              <w:rPr>
                <w:rStyle w:val="Strong"/>
              </w:rPr>
            </w:pPr>
            <w:r w:rsidRPr="00B35F0B">
              <w:t>20 Southbridge Road</w:t>
            </w:r>
            <w:r>
              <w:t xml:space="preserve">/Route 169, </w:t>
            </w:r>
            <w:r w:rsidRPr="00B35F0B">
              <w:t xml:space="preserve">Charlton </w:t>
            </w:r>
            <w:r w:rsidRPr="00B35F0B">
              <w:rPr>
                <w:rStyle w:val="Strong"/>
                <w:b w:val="0"/>
                <w:iCs/>
              </w:rPr>
              <w:t>508-434-1435</w:t>
            </w:r>
          </w:p>
        </w:tc>
      </w:tr>
    </w:tbl>
    <w:p w:rsidR="00EC7A55" w:rsidRDefault="004F7D96" w:rsidP="00EC7A55">
      <w:pPr>
        <w:ind w:left="720" w:right="720"/>
        <w:jc w:val="center"/>
        <w:rPr>
          <w:b/>
          <w:sz w:val="24"/>
          <w:szCs w:val="24"/>
        </w:rPr>
      </w:pPr>
      <w:r w:rsidRPr="003855AD">
        <w:rPr>
          <w:b/>
          <w:sz w:val="24"/>
          <w:szCs w:val="24"/>
        </w:rPr>
        <w:br w:type="page"/>
      </w:r>
    </w:p>
    <w:p w:rsidR="00EC7A55" w:rsidRPr="0041759F" w:rsidRDefault="00B16B1D" w:rsidP="0041759F">
      <w:pPr>
        <w:pStyle w:val="ListParagraph"/>
        <w:numPr>
          <w:ilvl w:val="0"/>
          <w:numId w:val="18"/>
        </w:numPr>
        <w:ind w:right="720"/>
        <w:jc w:val="center"/>
        <w:rPr>
          <w:b/>
          <w:sz w:val="24"/>
          <w:szCs w:val="24"/>
        </w:rPr>
      </w:pPr>
      <w:r w:rsidRPr="0041759F">
        <w:rPr>
          <w:b/>
          <w:sz w:val="24"/>
          <w:szCs w:val="24"/>
        </w:rPr>
        <w:lastRenderedPageBreak/>
        <w:t>Public Assistance</w:t>
      </w:r>
      <w:r w:rsidR="00EC7A55" w:rsidRPr="0041759F">
        <w:rPr>
          <w:b/>
          <w:sz w:val="24"/>
          <w:szCs w:val="24"/>
        </w:rPr>
        <w:t xml:space="preserve"> Programs an</w:t>
      </w:r>
      <w:r w:rsidR="005B4920" w:rsidRPr="0041759F">
        <w:rPr>
          <w:b/>
          <w:sz w:val="24"/>
          <w:szCs w:val="24"/>
        </w:rPr>
        <w:t>d Hospital Financial Assistance</w:t>
      </w:r>
    </w:p>
    <w:p w:rsidR="00EC7A55" w:rsidRPr="003855AD" w:rsidRDefault="00EC7A55" w:rsidP="00EC7A55">
      <w:pPr>
        <w:ind w:right="720"/>
        <w:jc w:val="center"/>
        <w:rPr>
          <w:b/>
          <w:sz w:val="24"/>
          <w:szCs w:val="24"/>
        </w:rPr>
      </w:pPr>
    </w:p>
    <w:p w:rsidR="00EC7A55" w:rsidRPr="003855AD" w:rsidRDefault="00EC7A55" w:rsidP="00EC7A55">
      <w:pPr>
        <w:numPr>
          <w:ilvl w:val="0"/>
          <w:numId w:val="6"/>
        </w:numPr>
        <w:tabs>
          <w:tab w:val="left" w:pos="450"/>
          <w:tab w:val="left" w:pos="1080"/>
          <w:tab w:val="left" w:pos="1800"/>
          <w:tab w:val="left" w:pos="2520"/>
          <w:tab w:val="left" w:pos="3240"/>
          <w:tab w:val="left" w:pos="3960"/>
        </w:tabs>
        <w:ind w:right="720"/>
        <w:rPr>
          <w:b/>
          <w:sz w:val="24"/>
          <w:szCs w:val="24"/>
        </w:rPr>
      </w:pPr>
      <w:r w:rsidRPr="003855AD">
        <w:rPr>
          <w:b/>
          <w:sz w:val="24"/>
          <w:szCs w:val="24"/>
        </w:rPr>
        <w:t xml:space="preserve">General </w:t>
      </w:r>
      <w:r>
        <w:rPr>
          <w:b/>
          <w:sz w:val="24"/>
          <w:szCs w:val="24"/>
        </w:rPr>
        <w:t xml:space="preserve">Overview of Health Coverage and </w:t>
      </w:r>
      <w:r w:rsidRPr="003855AD">
        <w:rPr>
          <w:b/>
          <w:sz w:val="24"/>
          <w:szCs w:val="24"/>
        </w:rPr>
        <w:t>Financial Assistance</w:t>
      </w:r>
      <w:r>
        <w:rPr>
          <w:b/>
          <w:sz w:val="24"/>
          <w:szCs w:val="24"/>
        </w:rPr>
        <w:t xml:space="preserve"> Programs</w:t>
      </w:r>
    </w:p>
    <w:p w:rsidR="00EC7A55" w:rsidRPr="003855AD" w:rsidRDefault="00EC7A55" w:rsidP="00EC7A55">
      <w:pPr>
        <w:tabs>
          <w:tab w:val="left" w:pos="450"/>
          <w:tab w:val="left" w:pos="1080"/>
          <w:tab w:val="left" w:pos="1800"/>
          <w:tab w:val="left" w:pos="2520"/>
          <w:tab w:val="left" w:pos="3240"/>
          <w:tab w:val="left" w:pos="3960"/>
        </w:tabs>
        <w:ind w:right="720"/>
        <w:rPr>
          <w:sz w:val="24"/>
          <w:szCs w:val="24"/>
        </w:rPr>
      </w:pPr>
      <w:r>
        <w:rPr>
          <w:sz w:val="24"/>
          <w:szCs w:val="24"/>
        </w:rPr>
        <w:t xml:space="preserve">Hospital patients may be eligible for free or reduced cost of health care services through various state </w:t>
      </w:r>
      <w:r w:rsidR="00B16B1D">
        <w:rPr>
          <w:sz w:val="24"/>
          <w:szCs w:val="24"/>
        </w:rPr>
        <w:t>public assistance</w:t>
      </w:r>
      <w:r>
        <w:rPr>
          <w:sz w:val="24"/>
          <w:szCs w:val="24"/>
        </w:rPr>
        <w:t xml:space="preserve"> programs</w:t>
      </w:r>
      <w:r w:rsidR="00B16B1D">
        <w:rPr>
          <w:sz w:val="24"/>
          <w:szCs w:val="24"/>
        </w:rPr>
        <w:t xml:space="preserve"> as well as the</w:t>
      </w:r>
      <w:r>
        <w:rPr>
          <w:sz w:val="24"/>
          <w:szCs w:val="24"/>
        </w:rPr>
        <w:t xml:space="preserve"> hospital financial assistance programs </w:t>
      </w:r>
      <w:r w:rsidR="00B16B1D">
        <w:rPr>
          <w:sz w:val="24"/>
          <w:szCs w:val="24"/>
        </w:rPr>
        <w:t xml:space="preserve">(including </w:t>
      </w:r>
      <w:r w:rsidR="004058F6">
        <w:rPr>
          <w:sz w:val="24"/>
          <w:szCs w:val="24"/>
        </w:rPr>
        <w:t>but not limited to</w:t>
      </w:r>
      <w:r w:rsidR="004058F6" w:rsidRPr="00672791">
        <w:rPr>
          <w:sz w:val="24"/>
          <w:szCs w:val="24"/>
        </w:rPr>
        <w:t xml:space="preserve"> </w:t>
      </w:r>
      <w:r w:rsidR="004058F6" w:rsidRPr="003855AD">
        <w:rPr>
          <w:sz w:val="24"/>
          <w:szCs w:val="24"/>
        </w:rPr>
        <w:t>MassHealth, the premium assistance payment program operated by the Health Connector, the Children’s Medical Security Program</w:t>
      </w:r>
      <w:r w:rsidR="004058F6">
        <w:rPr>
          <w:sz w:val="24"/>
          <w:szCs w:val="24"/>
        </w:rPr>
        <w:t>, the Health Safety Net, and Medical Hardship,</w:t>
      </w:r>
      <w:r w:rsidR="00310835">
        <w:rPr>
          <w:sz w:val="24"/>
          <w:szCs w:val="24"/>
        </w:rPr>
        <w:t xml:space="preserve"> Uninsured Relief and Short Term Copay Relief</w:t>
      </w:r>
      <w:r w:rsidR="00B16B1D">
        <w:rPr>
          <w:sz w:val="24"/>
          <w:szCs w:val="24"/>
        </w:rPr>
        <w:t>)</w:t>
      </w:r>
      <w:r>
        <w:rPr>
          <w:sz w:val="24"/>
          <w:szCs w:val="24"/>
        </w:rPr>
        <w:t xml:space="preserve">. Such programs are </w:t>
      </w:r>
      <w:r w:rsidRPr="003855AD">
        <w:rPr>
          <w:sz w:val="24"/>
          <w:szCs w:val="24"/>
        </w:rPr>
        <w:t xml:space="preserve">intended to assist low-income </w:t>
      </w:r>
      <w:r>
        <w:rPr>
          <w:sz w:val="24"/>
          <w:szCs w:val="24"/>
        </w:rPr>
        <w:t>patients</w:t>
      </w:r>
      <w:r w:rsidRPr="003855AD">
        <w:rPr>
          <w:sz w:val="24"/>
          <w:szCs w:val="24"/>
        </w:rPr>
        <w:t xml:space="preserve"> tak</w:t>
      </w:r>
      <w:r>
        <w:rPr>
          <w:sz w:val="24"/>
          <w:szCs w:val="24"/>
        </w:rPr>
        <w:t>ing</w:t>
      </w:r>
      <w:r w:rsidRPr="003855AD">
        <w:rPr>
          <w:sz w:val="24"/>
          <w:szCs w:val="24"/>
        </w:rPr>
        <w:t xml:space="preserve"> into account each individual’s ability to contribute to the cost of his or her care. For those individuals that are uninsured or underinsured, the hospital will, when requested, help them with applying for </w:t>
      </w:r>
      <w:r w:rsidR="004058F6">
        <w:rPr>
          <w:sz w:val="24"/>
          <w:szCs w:val="24"/>
        </w:rPr>
        <w:t xml:space="preserve">either coverage through </w:t>
      </w:r>
      <w:r w:rsidR="00B16B1D">
        <w:rPr>
          <w:sz w:val="24"/>
          <w:szCs w:val="24"/>
        </w:rPr>
        <w:t>public assistance</w:t>
      </w:r>
      <w:r>
        <w:rPr>
          <w:sz w:val="24"/>
          <w:szCs w:val="24"/>
        </w:rPr>
        <w:t xml:space="preserve"> programs</w:t>
      </w:r>
      <w:r w:rsidR="004058F6">
        <w:rPr>
          <w:sz w:val="24"/>
          <w:szCs w:val="24"/>
        </w:rPr>
        <w:t xml:space="preserve"> or </w:t>
      </w:r>
      <w:r w:rsidR="003C5F7F">
        <w:rPr>
          <w:sz w:val="24"/>
          <w:szCs w:val="24"/>
        </w:rPr>
        <w:t>hospital</w:t>
      </w:r>
      <w:r w:rsidRPr="003855AD">
        <w:rPr>
          <w:sz w:val="24"/>
          <w:szCs w:val="24"/>
        </w:rPr>
        <w:t xml:space="preserve"> financial assistance programs that may cover all or some of their unpaid hospital bills.  </w:t>
      </w:r>
    </w:p>
    <w:p w:rsidR="00EC7A55" w:rsidRPr="003855AD" w:rsidRDefault="00EC7A55" w:rsidP="00EC7A55">
      <w:pPr>
        <w:tabs>
          <w:tab w:val="left" w:pos="450"/>
          <w:tab w:val="left" w:pos="1080"/>
          <w:tab w:val="left" w:pos="1800"/>
          <w:tab w:val="left" w:pos="2520"/>
          <w:tab w:val="left" w:pos="3240"/>
          <w:tab w:val="left" w:pos="3960"/>
        </w:tabs>
        <w:ind w:right="720"/>
        <w:rPr>
          <w:sz w:val="24"/>
          <w:szCs w:val="24"/>
        </w:rPr>
      </w:pPr>
    </w:p>
    <w:p w:rsidR="00EC7A55" w:rsidRPr="003855AD" w:rsidRDefault="00EC7A55" w:rsidP="00EC7A55">
      <w:pPr>
        <w:numPr>
          <w:ilvl w:val="0"/>
          <w:numId w:val="6"/>
        </w:numPr>
        <w:tabs>
          <w:tab w:val="left" w:pos="450"/>
          <w:tab w:val="left" w:pos="1080"/>
          <w:tab w:val="left" w:pos="1800"/>
          <w:tab w:val="left" w:pos="2520"/>
          <w:tab w:val="left" w:pos="3240"/>
          <w:tab w:val="left" w:pos="3960"/>
        </w:tabs>
        <w:ind w:right="720"/>
        <w:rPr>
          <w:b/>
          <w:sz w:val="24"/>
          <w:szCs w:val="24"/>
        </w:rPr>
      </w:pPr>
      <w:r>
        <w:rPr>
          <w:b/>
          <w:sz w:val="24"/>
          <w:szCs w:val="24"/>
        </w:rPr>
        <w:t xml:space="preserve">State </w:t>
      </w:r>
      <w:r w:rsidR="003C5F7F">
        <w:rPr>
          <w:b/>
          <w:sz w:val="24"/>
          <w:szCs w:val="24"/>
        </w:rPr>
        <w:t>Public Assistance</w:t>
      </w:r>
      <w:r w:rsidRPr="003855AD">
        <w:rPr>
          <w:b/>
          <w:sz w:val="24"/>
          <w:szCs w:val="24"/>
        </w:rPr>
        <w:t xml:space="preserve"> Program</w:t>
      </w:r>
      <w:r>
        <w:rPr>
          <w:b/>
          <w:sz w:val="24"/>
          <w:szCs w:val="24"/>
        </w:rPr>
        <w:t>s</w:t>
      </w:r>
    </w:p>
    <w:p w:rsidR="00EC7A55" w:rsidRDefault="00EC7A55" w:rsidP="00EC7A55">
      <w:pPr>
        <w:rPr>
          <w:sz w:val="24"/>
          <w:szCs w:val="24"/>
        </w:rPr>
      </w:pPr>
      <w:r>
        <w:rPr>
          <w:sz w:val="24"/>
          <w:szCs w:val="24"/>
        </w:rPr>
        <w:t xml:space="preserve">The Hospital is available to assist </w:t>
      </w:r>
      <w:r w:rsidRPr="003855AD">
        <w:rPr>
          <w:sz w:val="24"/>
          <w:szCs w:val="24"/>
        </w:rPr>
        <w:t xml:space="preserve">patients </w:t>
      </w:r>
      <w:r>
        <w:rPr>
          <w:sz w:val="24"/>
          <w:szCs w:val="24"/>
        </w:rPr>
        <w:t>in</w:t>
      </w:r>
      <w:r w:rsidRPr="003855AD">
        <w:rPr>
          <w:sz w:val="24"/>
          <w:szCs w:val="24"/>
        </w:rPr>
        <w:t xml:space="preserve"> enroll</w:t>
      </w:r>
      <w:r>
        <w:rPr>
          <w:sz w:val="24"/>
          <w:szCs w:val="24"/>
        </w:rPr>
        <w:t xml:space="preserve">ing into state health coverage programs.  These include </w:t>
      </w:r>
      <w:r w:rsidRPr="00504B30">
        <w:rPr>
          <w:sz w:val="24"/>
          <w:szCs w:val="24"/>
        </w:rPr>
        <w:t xml:space="preserve">MassHealth, the premium assistance payment program operated by the state’s Health Connector, </w:t>
      </w:r>
      <w:r>
        <w:rPr>
          <w:sz w:val="24"/>
          <w:szCs w:val="24"/>
        </w:rPr>
        <w:t xml:space="preserve">and </w:t>
      </w:r>
      <w:r w:rsidRPr="00504B30">
        <w:rPr>
          <w:sz w:val="24"/>
          <w:szCs w:val="24"/>
        </w:rPr>
        <w:t>the Children’s Medical Security Plan</w:t>
      </w:r>
      <w:r>
        <w:rPr>
          <w:sz w:val="24"/>
          <w:szCs w:val="24"/>
        </w:rPr>
        <w:t xml:space="preserve">.  For these programs, applicants </w:t>
      </w:r>
      <w:r w:rsidRPr="003855AD">
        <w:rPr>
          <w:sz w:val="24"/>
          <w:szCs w:val="24"/>
        </w:rPr>
        <w:t>can submit an application through an online website (which is centrally located on the state’s Health Connector Website), a paper application, or over the phone with a customer service representative located at either MassHealth or the Connector. Individuals may also ask for assistance from hospital</w:t>
      </w:r>
      <w:r w:rsidR="003C5F7F">
        <w:rPr>
          <w:sz w:val="24"/>
          <w:szCs w:val="24"/>
        </w:rPr>
        <w:t xml:space="preserve"> financial counselors (also called</w:t>
      </w:r>
      <w:r w:rsidRPr="003855AD">
        <w:rPr>
          <w:sz w:val="24"/>
          <w:szCs w:val="24"/>
        </w:rPr>
        <w:t xml:space="preserve"> certified application counselor</w:t>
      </w:r>
      <w:r w:rsidR="003C5F7F">
        <w:rPr>
          <w:sz w:val="24"/>
          <w:szCs w:val="24"/>
        </w:rPr>
        <w:t>s)</w:t>
      </w:r>
      <w:r w:rsidRPr="003855AD">
        <w:rPr>
          <w:sz w:val="24"/>
          <w:szCs w:val="24"/>
        </w:rPr>
        <w:t xml:space="preserve"> with submitting the application either on the website or through a paper application. </w:t>
      </w:r>
    </w:p>
    <w:p w:rsidR="00EC7A55" w:rsidRDefault="00EC7A55" w:rsidP="00EC7A55">
      <w:pPr>
        <w:rPr>
          <w:sz w:val="24"/>
          <w:szCs w:val="24"/>
        </w:rPr>
      </w:pPr>
    </w:p>
    <w:p w:rsidR="00EC7A55" w:rsidRDefault="00EC7A55" w:rsidP="00EC7A55">
      <w:pPr>
        <w:pStyle w:val="ListParagraph"/>
        <w:numPr>
          <w:ilvl w:val="0"/>
          <w:numId w:val="6"/>
        </w:numPr>
        <w:rPr>
          <w:b/>
          <w:sz w:val="24"/>
          <w:szCs w:val="24"/>
        </w:rPr>
      </w:pPr>
      <w:r>
        <w:rPr>
          <w:b/>
          <w:sz w:val="24"/>
          <w:szCs w:val="24"/>
        </w:rPr>
        <w:t xml:space="preserve">Hospital Financial Assistance </w:t>
      </w:r>
    </w:p>
    <w:p w:rsidR="00EC7A55" w:rsidRPr="00414705" w:rsidRDefault="00EC7A55" w:rsidP="00EC7A55">
      <w:pPr>
        <w:rPr>
          <w:sz w:val="24"/>
          <w:szCs w:val="24"/>
        </w:rPr>
      </w:pPr>
      <w:r>
        <w:rPr>
          <w:sz w:val="24"/>
          <w:szCs w:val="24"/>
        </w:rPr>
        <w:t>The Hospital</w:t>
      </w:r>
      <w:r w:rsidRPr="005E3B22">
        <w:rPr>
          <w:sz w:val="24"/>
          <w:szCs w:val="24"/>
        </w:rPr>
        <w:t xml:space="preserve"> </w:t>
      </w:r>
      <w:r w:rsidR="003C5F7F">
        <w:rPr>
          <w:sz w:val="24"/>
          <w:szCs w:val="24"/>
        </w:rPr>
        <w:t>also</w:t>
      </w:r>
      <w:r w:rsidRPr="005E3B22">
        <w:rPr>
          <w:sz w:val="24"/>
          <w:szCs w:val="24"/>
        </w:rPr>
        <w:t xml:space="preserve"> </w:t>
      </w:r>
      <w:r>
        <w:rPr>
          <w:sz w:val="24"/>
          <w:szCs w:val="24"/>
        </w:rPr>
        <w:t xml:space="preserve">provides financial </w:t>
      </w:r>
      <w:r w:rsidRPr="005E3B22">
        <w:rPr>
          <w:sz w:val="24"/>
          <w:szCs w:val="24"/>
        </w:rPr>
        <w:t xml:space="preserve">assistance to </w:t>
      </w:r>
      <w:r>
        <w:rPr>
          <w:sz w:val="24"/>
          <w:szCs w:val="24"/>
        </w:rPr>
        <w:t>patients whose income demonstrates an inability to pay for all or a portion of services provided</w:t>
      </w:r>
      <w:r w:rsidRPr="005E3B22">
        <w:rPr>
          <w:sz w:val="24"/>
          <w:szCs w:val="24"/>
        </w:rPr>
        <w:t>.</w:t>
      </w:r>
      <w:r>
        <w:rPr>
          <w:sz w:val="24"/>
          <w:szCs w:val="24"/>
        </w:rPr>
        <w:t xml:space="preserve"> </w:t>
      </w:r>
      <w:r w:rsidRPr="00414705">
        <w:rPr>
          <w:sz w:val="24"/>
          <w:szCs w:val="24"/>
        </w:rPr>
        <w:t xml:space="preserve">Patients who are Massachusetts </w:t>
      </w:r>
      <w:r>
        <w:rPr>
          <w:sz w:val="24"/>
          <w:szCs w:val="24"/>
        </w:rPr>
        <w:t>r</w:t>
      </w:r>
      <w:r w:rsidRPr="00414705">
        <w:rPr>
          <w:sz w:val="24"/>
          <w:szCs w:val="24"/>
        </w:rPr>
        <w:t>esidents and/or in the Hospital</w:t>
      </w:r>
      <w:r w:rsidR="00FF009F">
        <w:rPr>
          <w:sz w:val="24"/>
          <w:szCs w:val="24"/>
        </w:rPr>
        <w:t>’</w:t>
      </w:r>
      <w:r w:rsidRPr="00414705">
        <w:rPr>
          <w:sz w:val="24"/>
          <w:szCs w:val="24"/>
        </w:rPr>
        <w:t xml:space="preserve">s service area </w:t>
      </w:r>
      <w:r w:rsidR="003C5F7F">
        <w:rPr>
          <w:sz w:val="24"/>
          <w:szCs w:val="24"/>
        </w:rPr>
        <w:t>may</w:t>
      </w:r>
      <w:r w:rsidRPr="00414705">
        <w:rPr>
          <w:sz w:val="24"/>
          <w:szCs w:val="24"/>
        </w:rPr>
        <w:t xml:space="preserve"> be required to complete their state</w:t>
      </w:r>
      <w:r>
        <w:rPr>
          <w:sz w:val="24"/>
          <w:szCs w:val="24"/>
        </w:rPr>
        <w:t>’</w:t>
      </w:r>
      <w:r w:rsidRPr="00414705">
        <w:rPr>
          <w:sz w:val="24"/>
          <w:szCs w:val="24"/>
        </w:rPr>
        <w:t xml:space="preserve">s </w:t>
      </w:r>
      <w:r>
        <w:rPr>
          <w:sz w:val="24"/>
          <w:szCs w:val="24"/>
        </w:rPr>
        <w:t xml:space="preserve">application for </w:t>
      </w:r>
      <w:r w:rsidR="00D336C3">
        <w:rPr>
          <w:sz w:val="24"/>
          <w:szCs w:val="24"/>
        </w:rPr>
        <w:t>Medicaid</w:t>
      </w:r>
      <w:r>
        <w:rPr>
          <w:sz w:val="24"/>
          <w:szCs w:val="24"/>
        </w:rPr>
        <w:t xml:space="preserve"> coverage or subsidized health insurance</w:t>
      </w:r>
      <w:r w:rsidR="003C5F7F">
        <w:rPr>
          <w:sz w:val="24"/>
          <w:szCs w:val="24"/>
        </w:rPr>
        <w:t xml:space="preserve"> prior to seeking coverage through the hospital’s own financial assistance options</w:t>
      </w:r>
      <w:r w:rsidRPr="00414705">
        <w:rPr>
          <w:sz w:val="24"/>
          <w:szCs w:val="24"/>
        </w:rPr>
        <w:t xml:space="preserve">. Qualifying patients are eligible for </w:t>
      </w:r>
      <w:r>
        <w:rPr>
          <w:sz w:val="24"/>
          <w:szCs w:val="24"/>
        </w:rPr>
        <w:t xml:space="preserve">the Hospital’s Financial Assistance Policy </w:t>
      </w:r>
      <w:r w:rsidRPr="00414705">
        <w:rPr>
          <w:sz w:val="24"/>
          <w:szCs w:val="24"/>
        </w:rPr>
        <w:t>based on the below criteria:</w:t>
      </w:r>
    </w:p>
    <w:p w:rsidR="00EC7A55" w:rsidRPr="00414705" w:rsidRDefault="00EC7A55" w:rsidP="00EC7A55">
      <w:pPr>
        <w:rPr>
          <w:sz w:val="24"/>
          <w:szCs w:val="24"/>
        </w:rPr>
      </w:pPr>
    </w:p>
    <w:p w:rsidR="00EC7A55" w:rsidRPr="0075146A" w:rsidRDefault="00EC7A55" w:rsidP="00EC7A55">
      <w:pPr>
        <w:rPr>
          <w:b/>
          <w:sz w:val="24"/>
          <w:szCs w:val="24"/>
        </w:rPr>
      </w:pPr>
      <w:r w:rsidRPr="0075146A">
        <w:rPr>
          <w:b/>
          <w:sz w:val="24"/>
          <w:szCs w:val="24"/>
        </w:rPr>
        <w:t>C.1. Hospital Financial Assistance through the Health Safety Net</w:t>
      </w:r>
    </w:p>
    <w:p w:rsidR="002C17DD" w:rsidRDefault="00EC7A55" w:rsidP="00EC7A55">
      <w:pPr>
        <w:rPr>
          <w:sz w:val="24"/>
          <w:szCs w:val="24"/>
        </w:rPr>
      </w:pPr>
      <w:r>
        <w:rPr>
          <w:sz w:val="24"/>
          <w:szCs w:val="24"/>
        </w:rPr>
        <w:t>Through its participation in the Massachusetts Health Safety Net, the Hospital</w:t>
      </w:r>
      <w:r w:rsidRPr="005E3B22">
        <w:rPr>
          <w:sz w:val="24"/>
          <w:szCs w:val="24"/>
        </w:rPr>
        <w:t xml:space="preserve"> </w:t>
      </w:r>
      <w:r>
        <w:rPr>
          <w:sz w:val="24"/>
          <w:szCs w:val="24"/>
        </w:rPr>
        <w:t xml:space="preserve">provides financial </w:t>
      </w:r>
      <w:r w:rsidRPr="005E3B22">
        <w:rPr>
          <w:sz w:val="24"/>
          <w:szCs w:val="24"/>
        </w:rPr>
        <w:t xml:space="preserve">assistance to low-income </w:t>
      </w:r>
      <w:r>
        <w:rPr>
          <w:sz w:val="24"/>
          <w:szCs w:val="24"/>
        </w:rPr>
        <w:t xml:space="preserve">uninsured and underinsured patients who are Massachusetts residents and who meet income qualifications. </w:t>
      </w:r>
      <w:r w:rsidRPr="00303377">
        <w:rPr>
          <w:sz w:val="24"/>
          <w:szCs w:val="24"/>
        </w:rPr>
        <w:t>The H</w:t>
      </w:r>
      <w:r>
        <w:rPr>
          <w:sz w:val="24"/>
          <w:szCs w:val="24"/>
        </w:rPr>
        <w:t xml:space="preserve">ealth Safety Net </w:t>
      </w:r>
      <w:r w:rsidRPr="00303377">
        <w:rPr>
          <w:sz w:val="24"/>
          <w:szCs w:val="24"/>
        </w:rPr>
        <w:t xml:space="preserve">was created to more equitably distribute the </w:t>
      </w:r>
      <w:r>
        <w:rPr>
          <w:sz w:val="24"/>
          <w:szCs w:val="24"/>
        </w:rPr>
        <w:t>cost</w:t>
      </w:r>
      <w:r w:rsidRPr="00303377">
        <w:rPr>
          <w:sz w:val="24"/>
          <w:szCs w:val="24"/>
        </w:rPr>
        <w:t xml:space="preserve"> of providing</w:t>
      </w:r>
      <w:r>
        <w:rPr>
          <w:sz w:val="24"/>
          <w:szCs w:val="24"/>
        </w:rPr>
        <w:t xml:space="preserve"> </w:t>
      </w:r>
      <w:r w:rsidR="002C17DD">
        <w:rPr>
          <w:sz w:val="24"/>
          <w:szCs w:val="24"/>
        </w:rPr>
        <w:t xml:space="preserve">uncompensated care to </w:t>
      </w:r>
      <w:r>
        <w:rPr>
          <w:sz w:val="24"/>
          <w:szCs w:val="24"/>
        </w:rPr>
        <w:t xml:space="preserve">low income </w:t>
      </w:r>
      <w:r w:rsidR="002C17DD">
        <w:rPr>
          <w:sz w:val="24"/>
          <w:szCs w:val="24"/>
        </w:rPr>
        <w:t xml:space="preserve">uninsured and underinsured </w:t>
      </w:r>
      <w:r>
        <w:rPr>
          <w:sz w:val="24"/>
          <w:szCs w:val="24"/>
        </w:rPr>
        <w:t xml:space="preserve">patients </w:t>
      </w:r>
      <w:r w:rsidR="002C17DD">
        <w:rPr>
          <w:sz w:val="24"/>
          <w:szCs w:val="24"/>
        </w:rPr>
        <w:t xml:space="preserve">through free or discounted care </w:t>
      </w:r>
      <w:r>
        <w:rPr>
          <w:sz w:val="24"/>
          <w:szCs w:val="24"/>
        </w:rPr>
        <w:t xml:space="preserve">across acute hospitals in Massachusetts. </w:t>
      </w:r>
      <w:r w:rsidR="002C17DD">
        <w:rPr>
          <w:sz w:val="24"/>
          <w:szCs w:val="24"/>
        </w:rPr>
        <w:t xml:space="preserve">The Health Safety Net </w:t>
      </w:r>
      <w:r w:rsidR="002C17DD" w:rsidRPr="003855AD">
        <w:rPr>
          <w:sz w:val="24"/>
          <w:szCs w:val="24"/>
        </w:rPr>
        <w:t xml:space="preserve">pooling of uncompensated care is accomplished through an assessment on each hospital </w:t>
      </w:r>
      <w:r w:rsidR="002C17DD">
        <w:rPr>
          <w:sz w:val="24"/>
          <w:szCs w:val="24"/>
        </w:rPr>
        <w:t xml:space="preserve">to cover the cost of care for </w:t>
      </w:r>
      <w:r w:rsidR="002C17DD" w:rsidRPr="003855AD">
        <w:rPr>
          <w:sz w:val="24"/>
          <w:szCs w:val="24"/>
        </w:rPr>
        <w:t xml:space="preserve">uninsured and underinsured patients with incomes under 300% the federal poverty level.  </w:t>
      </w:r>
      <w:r w:rsidR="002C17DD">
        <w:rPr>
          <w:sz w:val="24"/>
          <w:szCs w:val="24"/>
        </w:rPr>
        <w:t>It is the hospital’s policy that all patients who receive financial assistance under the hospital’s financ</w:t>
      </w:r>
      <w:r w:rsidR="00310835">
        <w:rPr>
          <w:sz w:val="24"/>
          <w:szCs w:val="24"/>
        </w:rPr>
        <w:t>ial assistance policy includes The Health Safety N</w:t>
      </w:r>
      <w:r w:rsidR="002C17DD">
        <w:rPr>
          <w:sz w:val="24"/>
          <w:szCs w:val="24"/>
        </w:rPr>
        <w:t xml:space="preserve">et services as part of the uncompensated care </w:t>
      </w:r>
      <w:r w:rsidR="00574D02">
        <w:rPr>
          <w:sz w:val="24"/>
          <w:szCs w:val="24"/>
        </w:rPr>
        <w:t>provided to low income patients.</w:t>
      </w:r>
    </w:p>
    <w:p w:rsidR="00502551" w:rsidRDefault="00502551" w:rsidP="00EC7A55">
      <w:pPr>
        <w:rPr>
          <w:sz w:val="24"/>
          <w:szCs w:val="24"/>
        </w:rPr>
      </w:pPr>
    </w:p>
    <w:p w:rsidR="00EC7A55" w:rsidRDefault="00EC7A55" w:rsidP="00EC7A55">
      <w:pPr>
        <w:rPr>
          <w:sz w:val="24"/>
          <w:szCs w:val="24"/>
        </w:rPr>
      </w:pPr>
      <w:r>
        <w:rPr>
          <w:sz w:val="24"/>
          <w:szCs w:val="24"/>
        </w:rPr>
        <w:lastRenderedPageBreak/>
        <w:t>Through its participation in the Health Safety Net, low-income patients receiving services at the Hospital may be eligible for financial assistance</w:t>
      </w:r>
      <w:r w:rsidR="0002502A">
        <w:rPr>
          <w:sz w:val="24"/>
          <w:szCs w:val="24"/>
        </w:rPr>
        <w:t>,</w:t>
      </w:r>
      <w:r>
        <w:rPr>
          <w:sz w:val="24"/>
          <w:szCs w:val="24"/>
        </w:rPr>
        <w:t xml:space="preserve"> including free or partially free care for Health Safety Net eligible services defined in 101 CMR 613:00.  </w:t>
      </w:r>
    </w:p>
    <w:p w:rsidR="00EC7A55" w:rsidRDefault="00EC7A55" w:rsidP="00EC7A55">
      <w:pPr>
        <w:ind w:left="360"/>
        <w:rPr>
          <w:sz w:val="24"/>
          <w:szCs w:val="24"/>
        </w:rPr>
      </w:pPr>
    </w:p>
    <w:p w:rsidR="00EC7A55" w:rsidRPr="005B4920" w:rsidRDefault="00EC7A55" w:rsidP="005B4920">
      <w:pPr>
        <w:pStyle w:val="ListParagraph"/>
        <w:numPr>
          <w:ilvl w:val="0"/>
          <w:numId w:val="24"/>
        </w:numPr>
        <w:rPr>
          <w:i/>
          <w:sz w:val="24"/>
          <w:szCs w:val="24"/>
        </w:rPr>
      </w:pPr>
      <w:r w:rsidRPr="005B4920">
        <w:rPr>
          <w:i/>
          <w:sz w:val="24"/>
          <w:szCs w:val="24"/>
        </w:rPr>
        <w:t>Health Safety Net - Primary</w:t>
      </w:r>
    </w:p>
    <w:p w:rsidR="00EC7A55" w:rsidRDefault="00EC7A55" w:rsidP="005B4920">
      <w:pPr>
        <w:ind w:left="360"/>
        <w:rPr>
          <w:sz w:val="24"/>
          <w:szCs w:val="24"/>
        </w:rPr>
      </w:pPr>
      <w:r w:rsidRPr="003C4575">
        <w:rPr>
          <w:sz w:val="24"/>
          <w:szCs w:val="24"/>
        </w:rPr>
        <w:t>Uninsured</w:t>
      </w:r>
      <w:r>
        <w:rPr>
          <w:sz w:val="24"/>
          <w:szCs w:val="24"/>
        </w:rPr>
        <w:t xml:space="preserve"> p</w:t>
      </w:r>
      <w:r w:rsidRPr="003C4575">
        <w:rPr>
          <w:sz w:val="24"/>
          <w:szCs w:val="24"/>
        </w:rPr>
        <w:t>atients</w:t>
      </w:r>
      <w:r>
        <w:rPr>
          <w:sz w:val="24"/>
          <w:szCs w:val="24"/>
        </w:rPr>
        <w:t xml:space="preserve"> </w:t>
      </w:r>
      <w:r w:rsidR="0002502A">
        <w:rPr>
          <w:sz w:val="24"/>
          <w:szCs w:val="24"/>
        </w:rPr>
        <w:t xml:space="preserve">who </w:t>
      </w:r>
      <w:r>
        <w:rPr>
          <w:sz w:val="24"/>
          <w:szCs w:val="24"/>
        </w:rPr>
        <w:t>are Massachusetts residents</w:t>
      </w:r>
      <w:r w:rsidRPr="003C4575">
        <w:rPr>
          <w:sz w:val="24"/>
          <w:szCs w:val="24"/>
        </w:rPr>
        <w:t xml:space="preserve"> with verified MassHealth</w:t>
      </w:r>
      <w:r>
        <w:rPr>
          <w:sz w:val="24"/>
          <w:szCs w:val="24"/>
        </w:rPr>
        <w:t xml:space="preserve"> M</w:t>
      </w:r>
      <w:r w:rsidRPr="003C4575">
        <w:rPr>
          <w:sz w:val="24"/>
          <w:szCs w:val="24"/>
        </w:rPr>
        <w:t xml:space="preserve">AGI household </w:t>
      </w:r>
      <w:r w:rsidR="005B4920">
        <w:rPr>
          <w:sz w:val="24"/>
          <w:szCs w:val="24"/>
        </w:rPr>
        <w:t>I</w:t>
      </w:r>
      <w:r w:rsidRPr="003C4575">
        <w:rPr>
          <w:sz w:val="24"/>
          <w:szCs w:val="24"/>
        </w:rPr>
        <w:t xml:space="preserve">ncome </w:t>
      </w:r>
      <w:r>
        <w:rPr>
          <w:sz w:val="24"/>
          <w:szCs w:val="24"/>
        </w:rPr>
        <w:t xml:space="preserve">or Medical Hardship Family income, as described </w:t>
      </w:r>
      <w:r w:rsidRPr="002132C1">
        <w:rPr>
          <w:sz w:val="24"/>
          <w:szCs w:val="24"/>
        </w:rPr>
        <w:t xml:space="preserve">in 101 CMR 613.04(1), </w:t>
      </w:r>
      <w:r w:rsidRPr="00103B80">
        <w:rPr>
          <w:sz w:val="24"/>
          <w:szCs w:val="24"/>
        </w:rPr>
        <w:t xml:space="preserve">between 0-300% of the Federal Poverty Level (FPL) may be determined eligible for Health Safety Net Eligible Services.   </w:t>
      </w:r>
    </w:p>
    <w:p w:rsidR="005B4920" w:rsidRPr="00103B80" w:rsidRDefault="005B4920" w:rsidP="005B4920">
      <w:pPr>
        <w:ind w:left="360"/>
        <w:rPr>
          <w:sz w:val="24"/>
          <w:szCs w:val="24"/>
        </w:rPr>
      </w:pPr>
    </w:p>
    <w:p w:rsidR="00EC7A55" w:rsidRDefault="00EC7A55" w:rsidP="005B4920">
      <w:pPr>
        <w:ind w:left="360"/>
        <w:rPr>
          <w:sz w:val="24"/>
          <w:szCs w:val="24"/>
        </w:rPr>
      </w:pPr>
      <w:r w:rsidRPr="00103B80">
        <w:rPr>
          <w:sz w:val="24"/>
          <w:szCs w:val="24"/>
        </w:rPr>
        <w:t xml:space="preserve">The eligibility period </w:t>
      </w:r>
      <w:r w:rsidR="005B4920">
        <w:rPr>
          <w:sz w:val="24"/>
          <w:szCs w:val="24"/>
        </w:rPr>
        <w:t>a</w:t>
      </w:r>
      <w:r w:rsidRPr="00103B80">
        <w:rPr>
          <w:sz w:val="24"/>
          <w:szCs w:val="24"/>
        </w:rPr>
        <w:t xml:space="preserve">nd type of services for </w:t>
      </w:r>
      <w:r w:rsidRPr="00414705">
        <w:rPr>
          <w:i/>
          <w:sz w:val="24"/>
          <w:szCs w:val="24"/>
        </w:rPr>
        <w:t>Health Safety Net - Primary</w:t>
      </w:r>
      <w:r w:rsidRPr="002132C1">
        <w:rPr>
          <w:sz w:val="24"/>
          <w:szCs w:val="24"/>
        </w:rPr>
        <w:t xml:space="preserve"> is limited for patients</w:t>
      </w:r>
      <w:r w:rsidRPr="00414705">
        <w:rPr>
          <w:sz w:val="24"/>
          <w:szCs w:val="24"/>
        </w:rPr>
        <w:t xml:space="preserve"> eligible for enrollment in the Premium Assistance Payment Program </w:t>
      </w:r>
      <w:r>
        <w:rPr>
          <w:sz w:val="24"/>
          <w:szCs w:val="24"/>
        </w:rPr>
        <w:t>o</w:t>
      </w:r>
      <w:r w:rsidRPr="00414705">
        <w:rPr>
          <w:sz w:val="24"/>
          <w:szCs w:val="24"/>
        </w:rPr>
        <w:t xml:space="preserve">perated by the Health Connector </w:t>
      </w:r>
      <w:r>
        <w:rPr>
          <w:sz w:val="24"/>
          <w:szCs w:val="24"/>
        </w:rPr>
        <w:t>as described in</w:t>
      </w:r>
      <w:r w:rsidRPr="00414705">
        <w:rPr>
          <w:sz w:val="24"/>
          <w:szCs w:val="24"/>
        </w:rPr>
        <w:t xml:space="preserve"> 101 CMR 613.04(5)(a) and (b).</w:t>
      </w:r>
      <w:r w:rsidRPr="002132C1">
        <w:rPr>
          <w:sz w:val="24"/>
          <w:szCs w:val="24"/>
        </w:rPr>
        <w:t xml:space="preserve"> </w:t>
      </w:r>
      <w:r w:rsidRPr="006626F0">
        <w:rPr>
          <w:sz w:val="24"/>
          <w:szCs w:val="24"/>
        </w:rPr>
        <w:t xml:space="preserve">Patients subject to the Student Health Program requirements of M.G.L. c. 15A, § 18 are not eligible for </w:t>
      </w:r>
      <w:r w:rsidRPr="006626F0">
        <w:rPr>
          <w:i/>
          <w:sz w:val="24"/>
          <w:szCs w:val="24"/>
        </w:rPr>
        <w:t>Health Safety Net – Primary</w:t>
      </w:r>
      <w:r w:rsidRPr="006626F0">
        <w:rPr>
          <w:sz w:val="24"/>
          <w:szCs w:val="24"/>
        </w:rPr>
        <w:t>.</w:t>
      </w:r>
    </w:p>
    <w:p w:rsidR="00EC7A55" w:rsidRPr="003C4575" w:rsidRDefault="00EC7A55" w:rsidP="00EC7A55">
      <w:pPr>
        <w:rPr>
          <w:sz w:val="24"/>
          <w:szCs w:val="24"/>
        </w:rPr>
      </w:pPr>
    </w:p>
    <w:p w:rsidR="00EC7A55" w:rsidRPr="005B4920" w:rsidRDefault="00EC7A55" w:rsidP="005B4920">
      <w:pPr>
        <w:pStyle w:val="ListParagraph"/>
        <w:numPr>
          <w:ilvl w:val="0"/>
          <w:numId w:val="24"/>
        </w:numPr>
        <w:rPr>
          <w:i/>
          <w:sz w:val="24"/>
          <w:szCs w:val="24"/>
        </w:rPr>
      </w:pPr>
      <w:r w:rsidRPr="005B4920">
        <w:rPr>
          <w:i/>
          <w:sz w:val="24"/>
          <w:szCs w:val="24"/>
        </w:rPr>
        <w:t xml:space="preserve">Health Safety Net – Secondary  </w:t>
      </w:r>
    </w:p>
    <w:p w:rsidR="00EC7A55" w:rsidRDefault="00EC7A55" w:rsidP="005B4920">
      <w:pPr>
        <w:ind w:left="360"/>
        <w:rPr>
          <w:sz w:val="24"/>
          <w:szCs w:val="24"/>
        </w:rPr>
      </w:pPr>
      <w:r>
        <w:rPr>
          <w:sz w:val="24"/>
          <w:szCs w:val="24"/>
        </w:rPr>
        <w:t>Patients that are Massachusetts residents with primary</w:t>
      </w:r>
      <w:r w:rsidRPr="002132C1">
        <w:rPr>
          <w:sz w:val="24"/>
          <w:szCs w:val="24"/>
        </w:rPr>
        <w:t xml:space="preserve"> health insurance and</w:t>
      </w:r>
      <w:r>
        <w:rPr>
          <w:sz w:val="24"/>
          <w:szCs w:val="24"/>
        </w:rPr>
        <w:t xml:space="preserve"> </w:t>
      </w:r>
      <w:r w:rsidRPr="00414705">
        <w:rPr>
          <w:sz w:val="24"/>
          <w:szCs w:val="24"/>
        </w:rPr>
        <w:t>MassHealth MAGI Household income or Medical Hardship Family Countable Income, as described in 101 CMR 613.04(1), between 0 and 300% of the FPL</w:t>
      </w:r>
      <w:r>
        <w:rPr>
          <w:sz w:val="24"/>
          <w:szCs w:val="24"/>
        </w:rPr>
        <w:t xml:space="preserve"> may be determined eligible for Health Safety Net Eligible Services.  The eligibility period and type of services for </w:t>
      </w:r>
      <w:r w:rsidRPr="00414705">
        <w:rPr>
          <w:i/>
          <w:sz w:val="24"/>
          <w:szCs w:val="24"/>
        </w:rPr>
        <w:t>Health Safety Net - Secondary</w:t>
      </w:r>
      <w:r>
        <w:rPr>
          <w:sz w:val="24"/>
          <w:szCs w:val="24"/>
        </w:rPr>
        <w:t xml:space="preserve"> is limited for patients</w:t>
      </w:r>
      <w:r w:rsidRPr="001B3886">
        <w:rPr>
          <w:sz w:val="24"/>
          <w:szCs w:val="24"/>
        </w:rPr>
        <w:t xml:space="preserve"> eligible for enrollment in the Premium Assistance Payment Program </w:t>
      </w:r>
      <w:r>
        <w:rPr>
          <w:sz w:val="24"/>
          <w:szCs w:val="24"/>
        </w:rPr>
        <w:t>o</w:t>
      </w:r>
      <w:r w:rsidRPr="001B3886">
        <w:rPr>
          <w:sz w:val="24"/>
          <w:szCs w:val="24"/>
        </w:rPr>
        <w:t xml:space="preserve">perated by the Health Connector </w:t>
      </w:r>
      <w:r>
        <w:rPr>
          <w:sz w:val="24"/>
          <w:szCs w:val="24"/>
        </w:rPr>
        <w:t>as described in</w:t>
      </w:r>
      <w:r w:rsidRPr="001B3886">
        <w:rPr>
          <w:sz w:val="24"/>
          <w:szCs w:val="24"/>
        </w:rPr>
        <w:t xml:space="preserve"> 101 CMR 613.04(5)(a) and (b). </w:t>
      </w:r>
      <w:r w:rsidRPr="006626F0">
        <w:rPr>
          <w:sz w:val="24"/>
          <w:szCs w:val="24"/>
        </w:rPr>
        <w:t xml:space="preserve">Patients subject to the Student Health Program requirements of M.G.L. c. 15A, § 18 are not eligible for </w:t>
      </w:r>
      <w:r w:rsidRPr="006626F0">
        <w:rPr>
          <w:i/>
          <w:sz w:val="24"/>
          <w:szCs w:val="24"/>
        </w:rPr>
        <w:t>Health Safety Net – Primary</w:t>
      </w:r>
      <w:r w:rsidRPr="006626F0">
        <w:rPr>
          <w:sz w:val="24"/>
          <w:szCs w:val="24"/>
        </w:rPr>
        <w:t>.</w:t>
      </w:r>
    </w:p>
    <w:p w:rsidR="00EC7A55" w:rsidRDefault="00EC7A55" w:rsidP="00EC7A55">
      <w:pPr>
        <w:rPr>
          <w:sz w:val="24"/>
          <w:szCs w:val="24"/>
        </w:rPr>
      </w:pPr>
    </w:p>
    <w:p w:rsidR="00EC7A55" w:rsidRPr="005B4920" w:rsidRDefault="00EC7A55" w:rsidP="005B4920">
      <w:pPr>
        <w:pStyle w:val="ListParagraph"/>
        <w:numPr>
          <w:ilvl w:val="0"/>
          <w:numId w:val="24"/>
        </w:numPr>
        <w:rPr>
          <w:i/>
          <w:sz w:val="24"/>
          <w:szCs w:val="24"/>
        </w:rPr>
      </w:pPr>
      <w:r w:rsidRPr="005B4920">
        <w:rPr>
          <w:i/>
          <w:sz w:val="24"/>
          <w:szCs w:val="24"/>
        </w:rPr>
        <w:t xml:space="preserve">Health Safety Net - Partial Deductibles  </w:t>
      </w:r>
    </w:p>
    <w:p w:rsidR="00EC7A55" w:rsidRDefault="00EC7A55" w:rsidP="005B4920">
      <w:pPr>
        <w:ind w:left="360"/>
        <w:rPr>
          <w:sz w:val="24"/>
          <w:szCs w:val="24"/>
        </w:rPr>
      </w:pPr>
      <w:r w:rsidRPr="00414705">
        <w:rPr>
          <w:sz w:val="24"/>
          <w:szCs w:val="24"/>
        </w:rPr>
        <w:t xml:space="preserve">Patients that qualify for </w:t>
      </w:r>
      <w:r w:rsidRPr="00414705">
        <w:rPr>
          <w:i/>
          <w:sz w:val="24"/>
          <w:szCs w:val="24"/>
        </w:rPr>
        <w:t>Health Safety Net Primary</w:t>
      </w:r>
      <w:r w:rsidRPr="00414705">
        <w:rPr>
          <w:sz w:val="24"/>
          <w:szCs w:val="24"/>
        </w:rPr>
        <w:t xml:space="preserve"> or </w:t>
      </w:r>
      <w:r w:rsidRPr="00414705">
        <w:rPr>
          <w:i/>
          <w:sz w:val="24"/>
          <w:szCs w:val="24"/>
        </w:rPr>
        <w:t>Health Safety Net - Secondary</w:t>
      </w:r>
      <w:r w:rsidRPr="00414705">
        <w:rPr>
          <w:sz w:val="24"/>
          <w:szCs w:val="24"/>
        </w:rPr>
        <w:t xml:space="preserve"> with MassHealth MAGI Household income or Medical Hardship Family Countable Income between 150.1% and 300% of the FPL may be subject to an annual deductible if all members of the Premium Billing Family Group (PBFG) </w:t>
      </w:r>
      <w:r w:rsidR="00131507" w:rsidRPr="00414705">
        <w:rPr>
          <w:sz w:val="24"/>
          <w:szCs w:val="24"/>
        </w:rPr>
        <w:t>ha</w:t>
      </w:r>
      <w:r w:rsidR="00131507">
        <w:rPr>
          <w:sz w:val="24"/>
          <w:szCs w:val="24"/>
        </w:rPr>
        <w:t>ve</w:t>
      </w:r>
      <w:r w:rsidR="00131507" w:rsidRPr="00414705">
        <w:rPr>
          <w:sz w:val="24"/>
          <w:szCs w:val="24"/>
        </w:rPr>
        <w:t xml:space="preserve"> </w:t>
      </w:r>
      <w:r w:rsidRPr="00414705">
        <w:rPr>
          <w:sz w:val="24"/>
          <w:szCs w:val="24"/>
        </w:rPr>
        <w:t xml:space="preserve">an income that is above 150.1% of the FPL.  </w:t>
      </w:r>
      <w:r>
        <w:rPr>
          <w:sz w:val="24"/>
          <w:szCs w:val="24"/>
        </w:rPr>
        <w:t xml:space="preserve">This group is defined in 130 CMR 501.0001.  </w:t>
      </w:r>
    </w:p>
    <w:p w:rsidR="00EC7A55" w:rsidRDefault="00EC7A55" w:rsidP="00EC7A55">
      <w:pPr>
        <w:rPr>
          <w:sz w:val="24"/>
          <w:szCs w:val="24"/>
        </w:rPr>
      </w:pPr>
    </w:p>
    <w:p w:rsidR="00EC7A55" w:rsidRDefault="00EC7A55" w:rsidP="005B4920">
      <w:pPr>
        <w:ind w:left="360"/>
        <w:rPr>
          <w:sz w:val="24"/>
          <w:szCs w:val="24"/>
        </w:rPr>
      </w:pPr>
      <w:r w:rsidRPr="00414705">
        <w:rPr>
          <w:sz w:val="24"/>
          <w:szCs w:val="24"/>
        </w:rPr>
        <w:t>If any member of the PBFG has an FPL below 150.1% there is no deductible for any member of the PBFG. The annual deductible is equal to the greater of</w:t>
      </w:r>
      <w:r>
        <w:rPr>
          <w:sz w:val="24"/>
          <w:szCs w:val="24"/>
        </w:rPr>
        <w:t>:</w:t>
      </w:r>
    </w:p>
    <w:p w:rsidR="00502551" w:rsidRDefault="00502551" w:rsidP="005B4920">
      <w:pPr>
        <w:ind w:left="360"/>
        <w:rPr>
          <w:sz w:val="24"/>
          <w:szCs w:val="24"/>
        </w:rPr>
      </w:pPr>
    </w:p>
    <w:p w:rsidR="00EC7A55" w:rsidRPr="00414705" w:rsidRDefault="005B4920" w:rsidP="00EC7A55">
      <w:pPr>
        <w:ind w:left="720"/>
        <w:rPr>
          <w:sz w:val="24"/>
          <w:szCs w:val="24"/>
        </w:rPr>
      </w:pPr>
      <w:r>
        <w:rPr>
          <w:sz w:val="24"/>
          <w:szCs w:val="24"/>
        </w:rPr>
        <w:t>1</w:t>
      </w:r>
      <w:r w:rsidR="00EC7A55" w:rsidRPr="00414705">
        <w:rPr>
          <w:sz w:val="24"/>
          <w:szCs w:val="24"/>
        </w:rPr>
        <w:t xml:space="preserve">.  the lowest cost Premium Assistance Payment Program Operated by the Health Connector premium, adjusted for the size of the PBFG proportionally to the MassHealth FPL income standards, as of the beginning of the calendar year; or </w:t>
      </w:r>
    </w:p>
    <w:p w:rsidR="00EC7A55" w:rsidRPr="00414705" w:rsidRDefault="005B4920" w:rsidP="00EC7A55">
      <w:pPr>
        <w:ind w:left="720"/>
        <w:rPr>
          <w:sz w:val="24"/>
          <w:szCs w:val="24"/>
        </w:rPr>
      </w:pPr>
      <w:r>
        <w:rPr>
          <w:sz w:val="24"/>
          <w:szCs w:val="24"/>
        </w:rPr>
        <w:t>2</w:t>
      </w:r>
      <w:r w:rsidR="00EC7A55" w:rsidRPr="00414705">
        <w:rPr>
          <w:sz w:val="24"/>
          <w:szCs w:val="24"/>
        </w:rPr>
        <w:t xml:space="preserve">. 40% of the difference between the lowest MassHealth MAGI Household income </w:t>
      </w:r>
      <w:proofErr w:type="gramStart"/>
      <w:r w:rsidR="00EC7A55" w:rsidRPr="00414705">
        <w:rPr>
          <w:sz w:val="24"/>
          <w:szCs w:val="24"/>
        </w:rPr>
        <w:t>or</w:t>
      </w:r>
      <w:proofErr w:type="gramEnd"/>
      <w:r w:rsidR="00EC7A55" w:rsidRPr="00414705">
        <w:rPr>
          <w:sz w:val="24"/>
          <w:szCs w:val="24"/>
        </w:rPr>
        <w:t xml:space="preserve"> Medical Hardship Family Countable Income, as described in 101 CMR 613.04(1), in the applicant's Premium Billing Family Group (PBFG) and 200% of the FPL.</w:t>
      </w:r>
    </w:p>
    <w:p w:rsidR="00EC7A55" w:rsidRDefault="00EC7A55" w:rsidP="00EC7A55">
      <w:pPr>
        <w:rPr>
          <w:i/>
          <w:sz w:val="24"/>
          <w:szCs w:val="24"/>
        </w:rPr>
      </w:pPr>
    </w:p>
    <w:p w:rsidR="00EC7A55" w:rsidRPr="005B4920" w:rsidRDefault="00EC7A55" w:rsidP="005B4920">
      <w:pPr>
        <w:pStyle w:val="ListParagraph"/>
        <w:numPr>
          <w:ilvl w:val="0"/>
          <w:numId w:val="24"/>
        </w:numPr>
        <w:rPr>
          <w:i/>
          <w:sz w:val="24"/>
          <w:szCs w:val="24"/>
        </w:rPr>
      </w:pPr>
      <w:r w:rsidRPr="005B4920">
        <w:rPr>
          <w:i/>
          <w:sz w:val="24"/>
          <w:szCs w:val="24"/>
        </w:rPr>
        <w:t>Health Safety Net - Medical Hardship</w:t>
      </w:r>
    </w:p>
    <w:p w:rsidR="00EC7A55" w:rsidRDefault="007F21C6" w:rsidP="005B4920">
      <w:pPr>
        <w:ind w:left="360"/>
        <w:rPr>
          <w:sz w:val="24"/>
          <w:szCs w:val="24"/>
        </w:rPr>
      </w:pPr>
      <w:r>
        <w:rPr>
          <w:sz w:val="24"/>
          <w:szCs w:val="24"/>
        </w:rPr>
        <w:t xml:space="preserve">A </w:t>
      </w:r>
      <w:r w:rsidR="00EC7A55">
        <w:rPr>
          <w:sz w:val="24"/>
          <w:szCs w:val="24"/>
        </w:rPr>
        <w:t xml:space="preserve">Massachusetts resident of any income </w:t>
      </w:r>
      <w:r w:rsidR="00EC7A55" w:rsidRPr="00414705">
        <w:rPr>
          <w:sz w:val="24"/>
          <w:szCs w:val="24"/>
        </w:rPr>
        <w:t xml:space="preserve">may qualify for </w:t>
      </w:r>
      <w:r w:rsidR="00EC7A55" w:rsidRPr="002132C1">
        <w:rPr>
          <w:i/>
          <w:sz w:val="24"/>
          <w:szCs w:val="24"/>
        </w:rPr>
        <w:t>Medical Hardship</w:t>
      </w:r>
      <w:r w:rsidR="00EC7A55">
        <w:rPr>
          <w:sz w:val="24"/>
          <w:szCs w:val="24"/>
        </w:rPr>
        <w:t xml:space="preserve"> through the Health Safety Net</w:t>
      </w:r>
      <w:r w:rsidR="00EC7A55" w:rsidRPr="00414705">
        <w:rPr>
          <w:sz w:val="24"/>
          <w:szCs w:val="24"/>
        </w:rPr>
        <w:t xml:space="preserve"> if allowable medical expenses have so depleted his or her </w:t>
      </w:r>
      <w:r w:rsidR="00EC7A55">
        <w:rPr>
          <w:sz w:val="24"/>
          <w:szCs w:val="24"/>
        </w:rPr>
        <w:t>c</w:t>
      </w:r>
      <w:r w:rsidR="00EC7A55" w:rsidRPr="00414705">
        <w:rPr>
          <w:sz w:val="24"/>
          <w:szCs w:val="24"/>
        </w:rPr>
        <w:t xml:space="preserve">ountable </w:t>
      </w:r>
      <w:r w:rsidR="00EC7A55">
        <w:rPr>
          <w:sz w:val="24"/>
          <w:szCs w:val="24"/>
        </w:rPr>
        <w:lastRenderedPageBreak/>
        <w:t>i</w:t>
      </w:r>
      <w:r w:rsidR="00EC7A55" w:rsidRPr="00414705">
        <w:rPr>
          <w:sz w:val="24"/>
          <w:szCs w:val="24"/>
        </w:rPr>
        <w:t xml:space="preserve">ncome that he or she is unable to pay for </w:t>
      </w:r>
      <w:r w:rsidR="00EC7A55">
        <w:rPr>
          <w:sz w:val="24"/>
          <w:szCs w:val="24"/>
        </w:rPr>
        <w:t>h</w:t>
      </w:r>
      <w:r w:rsidR="00EC7A55" w:rsidRPr="00414705">
        <w:rPr>
          <w:sz w:val="24"/>
          <w:szCs w:val="24"/>
        </w:rPr>
        <w:t xml:space="preserve">ealth </w:t>
      </w:r>
      <w:r w:rsidR="00EC7A55">
        <w:rPr>
          <w:sz w:val="24"/>
          <w:szCs w:val="24"/>
        </w:rPr>
        <w:t>s</w:t>
      </w:r>
      <w:r w:rsidR="00EC7A55" w:rsidRPr="002132C1">
        <w:rPr>
          <w:sz w:val="24"/>
          <w:szCs w:val="24"/>
        </w:rPr>
        <w:t>ervices.</w:t>
      </w:r>
      <w:r w:rsidR="00EC7A55">
        <w:rPr>
          <w:sz w:val="24"/>
          <w:szCs w:val="24"/>
        </w:rPr>
        <w:t xml:space="preserve"> </w:t>
      </w:r>
      <w:r w:rsidR="00EC7A55" w:rsidRPr="001B3886">
        <w:rPr>
          <w:sz w:val="24"/>
          <w:szCs w:val="24"/>
        </w:rPr>
        <w:t xml:space="preserve">To qualify for </w:t>
      </w:r>
      <w:r w:rsidR="00EC7A55" w:rsidRPr="00414705">
        <w:rPr>
          <w:i/>
          <w:sz w:val="24"/>
          <w:szCs w:val="24"/>
        </w:rPr>
        <w:t>Medical Hardship</w:t>
      </w:r>
      <w:r w:rsidR="00EC7A55" w:rsidRPr="001B3886">
        <w:rPr>
          <w:sz w:val="24"/>
          <w:szCs w:val="24"/>
        </w:rPr>
        <w:t xml:space="preserve">, the </w:t>
      </w:r>
      <w:r w:rsidR="00131507" w:rsidRPr="001B3886">
        <w:rPr>
          <w:sz w:val="24"/>
          <w:szCs w:val="24"/>
        </w:rPr>
        <w:t>applicant</w:t>
      </w:r>
      <w:r w:rsidR="00131507">
        <w:rPr>
          <w:sz w:val="24"/>
          <w:szCs w:val="24"/>
        </w:rPr>
        <w:t>’</w:t>
      </w:r>
      <w:r w:rsidR="00131507" w:rsidRPr="001B3886">
        <w:rPr>
          <w:sz w:val="24"/>
          <w:szCs w:val="24"/>
        </w:rPr>
        <w:t xml:space="preserve">s </w:t>
      </w:r>
      <w:r w:rsidR="00EC7A55" w:rsidRPr="001B3886">
        <w:rPr>
          <w:sz w:val="24"/>
          <w:szCs w:val="24"/>
        </w:rPr>
        <w:t xml:space="preserve">allowable medical expenses </w:t>
      </w:r>
      <w:r>
        <w:rPr>
          <w:sz w:val="24"/>
          <w:szCs w:val="24"/>
        </w:rPr>
        <w:t xml:space="preserve">must </w:t>
      </w:r>
      <w:r w:rsidR="00EC7A55" w:rsidRPr="001B3886">
        <w:rPr>
          <w:sz w:val="24"/>
          <w:szCs w:val="24"/>
        </w:rPr>
        <w:t xml:space="preserve">exceed a specified percentage of the </w:t>
      </w:r>
      <w:r w:rsidR="00131507" w:rsidRPr="001B3886">
        <w:rPr>
          <w:sz w:val="24"/>
          <w:szCs w:val="24"/>
        </w:rPr>
        <w:t>applicant</w:t>
      </w:r>
      <w:r w:rsidR="00131507">
        <w:rPr>
          <w:sz w:val="24"/>
          <w:szCs w:val="24"/>
        </w:rPr>
        <w:t>’</w:t>
      </w:r>
      <w:r w:rsidR="00131507" w:rsidRPr="001B3886">
        <w:rPr>
          <w:sz w:val="24"/>
          <w:szCs w:val="24"/>
        </w:rPr>
        <w:t xml:space="preserve">s </w:t>
      </w:r>
      <w:r w:rsidR="00EC7A55" w:rsidRPr="001B3886">
        <w:rPr>
          <w:sz w:val="24"/>
          <w:szCs w:val="24"/>
        </w:rPr>
        <w:t xml:space="preserve">Countable Income </w:t>
      </w:r>
      <w:r w:rsidR="00EC7A55">
        <w:rPr>
          <w:sz w:val="24"/>
          <w:szCs w:val="24"/>
        </w:rPr>
        <w:t xml:space="preserve">defined in 101 CMR 613 </w:t>
      </w:r>
      <w:r w:rsidR="00EC7A55" w:rsidRPr="001B3886">
        <w:rPr>
          <w:sz w:val="24"/>
          <w:szCs w:val="24"/>
        </w:rPr>
        <w:t>as follows</w:t>
      </w:r>
      <w:r w:rsidR="00131507">
        <w:rPr>
          <w:sz w:val="24"/>
          <w:szCs w:val="24"/>
        </w:rPr>
        <w:t>:</w:t>
      </w:r>
    </w:p>
    <w:p w:rsidR="00EC7A55" w:rsidRDefault="00EC7A55" w:rsidP="00EC7A55">
      <w:pPr>
        <w:rPr>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4383"/>
      </w:tblGrid>
      <w:tr w:rsidR="00EC7A55" w:rsidRPr="00F35951" w:rsidTr="001B3886">
        <w:tc>
          <w:tcPr>
            <w:tcW w:w="3195" w:type="dxa"/>
          </w:tcPr>
          <w:p w:rsidR="00EC7A55" w:rsidRPr="00F35951" w:rsidRDefault="00EC7A55" w:rsidP="001B3886">
            <w:pPr>
              <w:jc w:val="center"/>
              <w:rPr>
                <w:spacing w:val="-3"/>
                <w:sz w:val="22"/>
                <w:szCs w:val="22"/>
              </w:rPr>
            </w:pPr>
            <w:r w:rsidRPr="00F35951">
              <w:rPr>
                <w:spacing w:val="-3"/>
                <w:sz w:val="22"/>
                <w:szCs w:val="22"/>
              </w:rPr>
              <w:t>Income Level</w:t>
            </w:r>
          </w:p>
        </w:tc>
        <w:tc>
          <w:tcPr>
            <w:tcW w:w="4383" w:type="dxa"/>
          </w:tcPr>
          <w:p w:rsidR="00EC7A55" w:rsidRPr="00F35951" w:rsidRDefault="00EC7A55" w:rsidP="001B3886">
            <w:pPr>
              <w:jc w:val="center"/>
              <w:rPr>
                <w:spacing w:val="-3"/>
                <w:sz w:val="22"/>
                <w:szCs w:val="22"/>
              </w:rPr>
            </w:pPr>
            <w:r w:rsidRPr="00F35951">
              <w:rPr>
                <w:spacing w:val="-3"/>
                <w:sz w:val="22"/>
                <w:szCs w:val="22"/>
              </w:rPr>
              <w:t xml:space="preserve">Percentage of Countable Income </w:t>
            </w:r>
          </w:p>
        </w:tc>
      </w:tr>
      <w:tr w:rsidR="00EC7A55" w:rsidRPr="00F35951" w:rsidTr="001B3886">
        <w:tc>
          <w:tcPr>
            <w:tcW w:w="3195" w:type="dxa"/>
          </w:tcPr>
          <w:p w:rsidR="00EC7A55" w:rsidRPr="006E6C82" w:rsidRDefault="00EC7A55" w:rsidP="001B3886">
            <w:pPr>
              <w:ind w:left="720"/>
              <w:rPr>
                <w:spacing w:val="-3"/>
                <w:sz w:val="22"/>
                <w:szCs w:val="22"/>
              </w:rPr>
            </w:pPr>
            <w:r w:rsidRPr="006E6C82">
              <w:rPr>
                <w:spacing w:val="-3"/>
                <w:sz w:val="22"/>
                <w:szCs w:val="22"/>
              </w:rPr>
              <w:t>0 - 205% FPL</w:t>
            </w:r>
          </w:p>
        </w:tc>
        <w:tc>
          <w:tcPr>
            <w:tcW w:w="4383" w:type="dxa"/>
          </w:tcPr>
          <w:p w:rsidR="00EC7A55" w:rsidRPr="00F35951" w:rsidRDefault="00EC7A55" w:rsidP="001B3886">
            <w:pPr>
              <w:jc w:val="center"/>
              <w:rPr>
                <w:spacing w:val="-3"/>
                <w:sz w:val="22"/>
                <w:szCs w:val="22"/>
              </w:rPr>
            </w:pPr>
            <w:r w:rsidRPr="00F35951">
              <w:rPr>
                <w:spacing w:val="-3"/>
                <w:sz w:val="22"/>
                <w:szCs w:val="22"/>
              </w:rPr>
              <w:t>10%</w:t>
            </w:r>
          </w:p>
        </w:tc>
      </w:tr>
      <w:tr w:rsidR="00EC7A55" w:rsidRPr="00F35951" w:rsidTr="001B3886">
        <w:tc>
          <w:tcPr>
            <w:tcW w:w="3195" w:type="dxa"/>
          </w:tcPr>
          <w:p w:rsidR="00EC7A55" w:rsidRPr="006E6C82" w:rsidRDefault="00EC7A55" w:rsidP="001B3886">
            <w:pPr>
              <w:ind w:left="720"/>
              <w:rPr>
                <w:spacing w:val="-3"/>
                <w:sz w:val="22"/>
                <w:szCs w:val="22"/>
              </w:rPr>
            </w:pPr>
            <w:r w:rsidRPr="006E6C82">
              <w:rPr>
                <w:spacing w:val="-3"/>
                <w:sz w:val="22"/>
                <w:szCs w:val="22"/>
              </w:rPr>
              <w:t>205.1 - 305% FPL</w:t>
            </w:r>
          </w:p>
        </w:tc>
        <w:tc>
          <w:tcPr>
            <w:tcW w:w="4383" w:type="dxa"/>
          </w:tcPr>
          <w:p w:rsidR="00EC7A55" w:rsidRPr="00F35951" w:rsidRDefault="00EC7A55" w:rsidP="001B3886">
            <w:pPr>
              <w:jc w:val="center"/>
              <w:rPr>
                <w:spacing w:val="-3"/>
                <w:sz w:val="22"/>
                <w:szCs w:val="22"/>
              </w:rPr>
            </w:pPr>
            <w:r w:rsidRPr="00F35951">
              <w:rPr>
                <w:spacing w:val="-3"/>
                <w:sz w:val="22"/>
                <w:szCs w:val="22"/>
              </w:rPr>
              <w:t>15%</w:t>
            </w:r>
          </w:p>
        </w:tc>
      </w:tr>
      <w:tr w:rsidR="00EC7A55" w:rsidRPr="00F35951" w:rsidTr="001B3886">
        <w:tc>
          <w:tcPr>
            <w:tcW w:w="3195" w:type="dxa"/>
          </w:tcPr>
          <w:p w:rsidR="00EC7A55" w:rsidRPr="006E6C82" w:rsidRDefault="00EC7A55" w:rsidP="001B3886">
            <w:pPr>
              <w:ind w:left="720"/>
              <w:rPr>
                <w:spacing w:val="-3"/>
                <w:sz w:val="22"/>
                <w:szCs w:val="22"/>
              </w:rPr>
            </w:pPr>
            <w:r w:rsidRPr="006E6C82">
              <w:rPr>
                <w:spacing w:val="-3"/>
                <w:sz w:val="22"/>
                <w:szCs w:val="22"/>
              </w:rPr>
              <w:t>305.1 - 405%</w:t>
            </w:r>
          </w:p>
        </w:tc>
        <w:tc>
          <w:tcPr>
            <w:tcW w:w="4383" w:type="dxa"/>
          </w:tcPr>
          <w:p w:rsidR="00EC7A55" w:rsidRPr="00F35951" w:rsidRDefault="00EC7A55" w:rsidP="001B3886">
            <w:pPr>
              <w:jc w:val="center"/>
              <w:rPr>
                <w:spacing w:val="-3"/>
                <w:sz w:val="22"/>
                <w:szCs w:val="22"/>
              </w:rPr>
            </w:pPr>
            <w:r w:rsidRPr="00F35951">
              <w:rPr>
                <w:spacing w:val="-3"/>
                <w:sz w:val="22"/>
                <w:szCs w:val="22"/>
              </w:rPr>
              <w:t>20%</w:t>
            </w:r>
          </w:p>
        </w:tc>
      </w:tr>
      <w:tr w:rsidR="00EC7A55" w:rsidRPr="00F35951" w:rsidTr="001B3886">
        <w:tc>
          <w:tcPr>
            <w:tcW w:w="3195" w:type="dxa"/>
          </w:tcPr>
          <w:p w:rsidR="00EC7A55" w:rsidRPr="006E6C82" w:rsidRDefault="00EC7A55" w:rsidP="001B3886">
            <w:pPr>
              <w:ind w:left="720"/>
              <w:rPr>
                <w:spacing w:val="-3"/>
                <w:sz w:val="22"/>
                <w:szCs w:val="22"/>
              </w:rPr>
            </w:pPr>
            <w:r w:rsidRPr="006E6C82">
              <w:rPr>
                <w:spacing w:val="-3"/>
                <w:sz w:val="22"/>
                <w:szCs w:val="22"/>
              </w:rPr>
              <w:t>405.1 - 605% FPL</w:t>
            </w:r>
          </w:p>
        </w:tc>
        <w:tc>
          <w:tcPr>
            <w:tcW w:w="4383" w:type="dxa"/>
          </w:tcPr>
          <w:p w:rsidR="00EC7A55" w:rsidRPr="00F35951" w:rsidRDefault="00EC7A55" w:rsidP="001B3886">
            <w:pPr>
              <w:jc w:val="center"/>
              <w:rPr>
                <w:spacing w:val="-3"/>
                <w:sz w:val="22"/>
                <w:szCs w:val="22"/>
              </w:rPr>
            </w:pPr>
            <w:r w:rsidRPr="00F35951">
              <w:rPr>
                <w:spacing w:val="-3"/>
                <w:sz w:val="22"/>
                <w:szCs w:val="22"/>
              </w:rPr>
              <w:t>30%</w:t>
            </w:r>
          </w:p>
        </w:tc>
      </w:tr>
      <w:tr w:rsidR="00EC7A55" w:rsidRPr="00F35951" w:rsidTr="005B4920">
        <w:trPr>
          <w:trHeight w:val="305"/>
        </w:trPr>
        <w:tc>
          <w:tcPr>
            <w:tcW w:w="3195" w:type="dxa"/>
          </w:tcPr>
          <w:p w:rsidR="00EC7A55" w:rsidRPr="006E6C82" w:rsidRDefault="00EC7A55" w:rsidP="001B3886">
            <w:pPr>
              <w:ind w:left="720"/>
              <w:rPr>
                <w:spacing w:val="-3"/>
                <w:sz w:val="22"/>
                <w:szCs w:val="22"/>
              </w:rPr>
            </w:pPr>
            <w:r w:rsidRPr="006E6C82">
              <w:rPr>
                <w:spacing w:val="-3"/>
                <w:sz w:val="22"/>
                <w:szCs w:val="22"/>
              </w:rPr>
              <w:t>&gt;605.1% FPL</w:t>
            </w:r>
          </w:p>
        </w:tc>
        <w:tc>
          <w:tcPr>
            <w:tcW w:w="4383" w:type="dxa"/>
          </w:tcPr>
          <w:p w:rsidR="00EC7A55" w:rsidRPr="00F35951" w:rsidRDefault="00EC7A55" w:rsidP="001B3886">
            <w:pPr>
              <w:jc w:val="center"/>
              <w:rPr>
                <w:spacing w:val="-3"/>
                <w:sz w:val="22"/>
                <w:szCs w:val="22"/>
              </w:rPr>
            </w:pPr>
            <w:r w:rsidRPr="00F35951">
              <w:rPr>
                <w:spacing w:val="-3"/>
                <w:sz w:val="22"/>
                <w:szCs w:val="22"/>
              </w:rPr>
              <w:t xml:space="preserve">40% </w:t>
            </w:r>
          </w:p>
        </w:tc>
      </w:tr>
    </w:tbl>
    <w:p w:rsidR="00EC7A55" w:rsidRDefault="00EC7A55" w:rsidP="00EC7A55">
      <w:pPr>
        <w:rPr>
          <w:sz w:val="24"/>
          <w:szCs w:val="24"/>
        </w:rPr>
      </w:pPr>
    </w:p>
    <w:p w:rsidR="00EC7A55" w:rsidRDefault="00EC7A55" w:rsidP="005B4920">
      <w:pPr>
        <w:ind w:left="720"/>
        <w:rPr>
          <w:sz w:val="24"/>
          <w:szCs w:val="24"/>
        </w:rPr>
      </w:pPr>
      <w:r w:rsidRPr="00860DB0">
        <w:rPr>
          <w:sz w:val="24"/>
          <w:szCs w:val="24"/>
        </w:rPr>
        <w:t xml:space="preserve">The </w:t>
      </w:r>
      <w:r w:rsidR="007F21C6" w:rsidRPr="00860DB0">
        <w:rPr>
          <w:sz w:val="24"/>
          <w:szCs w:val="24"/>
        </w:rPr>
        <w:t>applicant</w:t>
      </w:r>
      <w:r w:rsidR="007F21C6">
        <w:rPr>
          <w:sz w:val="24"/>
          <w:szCs w:val="24"/>
        </w:rPr>
        <w:t>’</w:t>
      </w:r>
      <w:r w:rsidR="007F21C6" w:rsidRPr="00860DB0">
        <w:rPr>
          <w:sz w:val="24"/>
          <w:szCs w:val="24"/>
        </w:rPr>
        <w:t xml:space="preserve">s </w:t>
      </w:r>
      <w:r w:rsidRPr="00860DB0">
        <w:rPr>
          <w:sz w:val="24"/>
          <w:szCs w:val="24"/>
        </w:rPr>
        <w:t xml:space="preserve">required contribution is calculated as the specified percentage of Countable Income in 101 CMR 613.05(1)(b) based on the </w:t>
      </w:r>
      <w:r w:rsidRPr="00414705">
        <w:rPr>
          <w:i/>
          <w:sz w:val="24"/>
          <w:szCs w:val="24"/>
        </w:rPr>
        <w:t>Medical Hardship</w:t>
      </w:r>
      <w:r w:rsidRPr="00860DB0">
        <w:rPr>
          <w:sz w:val="24"/>
          <w:szCs w:val="24"/>
        </w:rPr>
        <w:t xml:space="preserve"> Family’s FPL multiplied by the actual Countable Income less bills not eligible for Health Safety Net payment, for which the appl</w:t>
      </w:r>
      <w:r>
        <w:rPr>
          <w:sz w:val="24"/>
          <w:szCs w:val="24"/>
        </w:rPr>
        <w:t xml:space="preserve">icant will remain responsible. Further requirements for </w:t>
      </w:r>
      <w:r w:rsidRPr="00414705">
        <w:rPr>
          <w:i/>
          <w:sz w:val="24"/>
          <w:szCs w:val="24"/>
        </w:rPr>
        <w:t>Medical Hardship</w:t>
      </w:r>
      <w:r>
        <w:rPr>
          <w:sz w:val="24"/>
          <w:szCs w:val="24"/>
        </w:rPr>
        <w:t xml:space="preserve"> are specified 101 CMR 613</w:t>
      </w:r>
      <w:r w:rsidR="00131507">
        <w:rPr>
          <w:sz w:val="24"/>
          <w:szCs w:val="24"/>
        </w:rPr>
        <w:t>.</w:t>
      </w:r>
      <w:r>
        <w:rPr>
          <w:sz w:val="24"/>
          <w:szCs w:val="24"/>
        </w:rPr>
        <w:t>05.</w:t>
      </w:r>
    </w:p>
    <w:p w:rsidR="00EC7A55" w:rsidRDefault="00EC7A55" w:rsidP="007B19E6">
      <w:pPr>
        <w:pStyle w:val="ListParagraph"/>
        <w:tabs>
          <w:tab w:val="left" w:pos="450"/>
          <w:tab w:val="left" w:pos="1080"/>
          <w:tab w:val="left" w:pos="1800"/>
          <w:tab w:val="left" w:pos="2520"/>
          <w:tab w:val="left" w:pos="3240"/>
          <w:tab w:val="left" w:pos="3960"/>
        </w:tabs>
        <w:ind w:left="1080" w:right="720"/>
        <w:rPr>
          <w:b/>
          <w:sz w:val="24"/>
          <w:szCs w:val="24"/>
        </w:rPr>
      </w:pPr>
    </w:p>
    <w:p w:rsidR="005B4920" w:rsidRPr="0075146A" w:rsidRDefault="005B4920" w:rsidP="005B4920">
      <w:pPr>
        <w:rPr>
          <w:b/>
          <w:sz w:val="24"/>
          <w:szCs w:val="24"/>
        </w:rPr>
      </w:pPr>
      <w:r w:rsidRPr="0075146A">
        <w:rPr>
          <w:b/>
          <w:sz w:val="24"/>
          <w:szCs w:val="24"/>
        </w:rPr>
        <w:t xml:space="preserve">C.2. Hospital </w:t>
      </w:r>
      <w:r w:rsidR="00AB2B3F" w:rsidRPr="0075146A">
        <w:rPr>
          <w:b/>
          <w:sz w:val="24"/>
          <w:szCs w:val="24"/>
        </w:rPr>
        <w:t>Additional</w:t>
      </w:r>
      <w:r w:rsidRPr="0075146A">
        <w:rPr>
          <w:b/>
          <w:sz w:val="24"/>
          <w:szCs w:val="24"/>
        </w:rPr>
        <w:t xml:space="preserve"> Financial Assistance </w:t>
      </w:r>
    </w:p>
    <w:p w:rsidR="005B4920" w:rsidRDefault="005B4920" w:rsidP="00BD0CF5">
      <w:pPr>
        <w:overflowPunct/>
        <w:autoSpaceDE/>
        <w:autoSpaceDN/>
        <w:adjustRightInd/>
        <w:textAlignment w:val="auto"/>
        <w:rPr>
          <w:sz w:val="24"/>
          <w:szCs w:val="24"/>
        </w:rPr>
      </w:pPr>
      <w:r>
        <w:rPr>
          <w:sz w:val="24"/>
          <w:szCs w:val="24"/>
        </w:rPr>
        <w:t>In addition to the Health Safety Net, t</w:t>
      </w:r>
      <w:r w:rsidR="00672791">
        <w:rPr>
          <w:sz w:val="24"/>
          <w:szCs w:val="24"/>
        </w:rPr>
        <w:t xml:space="preserve">he hospital provides financial assistance for those </w:t>
      </w:r>
      <w:r w:rsidR="00656DC4" w:rsidRPr="00656DC4">
        <w:rPr>
          <w:sz w:val="24"/>
          <w:szCs w:val="24"/>
        </w:rPr>
        <w:t>patients</w:t>
      </w:r>
      <w:r w:rsidR="00BD0CF5">
        <w:rPr>
          <w:sz w:val="24"/>
          <w:szCs w:val="24"/>
        </w:rPr>
        <w:t xml:space="preserve"> </w:t>
      </w:r>
      <w:r w:rsidR="007F21C6">
        <w:rPr>
          <w:sz w:val="24"/>
          <w:szCs w:val="24"/>
        </w:rPr>
        <w:t xml:space="preserve">who </w:t>
      </w:r>
      <w:r w:rsidR="00BD0CF5">
        <w:rPr>
          <w:sz w:val="24"/>
          <w:szCs w:val="24"/>
        </w:rPr>
        <w:t xml:space="preserve">meet its criteria as outlined below.  </w:t>
      </w:r>
      <w:r w:rsidRPr="00414705">
        <w:rPr>
          <w:sz w:val="24"/>
          <w:szCs w:val="24"/>
        </w:rPr>
        <w:t xml:space="preserve">This financial assistance is meant to supplement and not replace other coverage for services in order to ensure the financial assistance is provided when needed.  </w:t>
      </w:r>
      <w:r w:rsidR="008321DF">
        <w:rPr>
          <w:sz w:val="24"/>
          <w:szCs w:val="24"/>
        </w:rPr>
        <w:t xml:space="preserve">The hospital will not deny financial assistance under its financial assistance policy based on the applicant’s failure to provide information or documentation unless that information or documentation is described in and necessary for the determination of financial assistance through the application form. </w:t>
      </w:r>
      <w:r w:rsidR="00675B95">
        <w:rPr>
          <w:sz w:val="24"/>
          <w:szCs w:val="24"/>
        </w:rPr>
        <w:t>Patients whom receive hospital financial assistance, under this policy, are receiving uncompensated care as defined under cost reporting instructions for Worksheet S-10.</w:t>
      </w:r>
    </w:p>
    <w:p w:rsidR="00BD0CF5" w:rsidRDefault="00BD0CF5" w:rsidP="003855AD">
      <w:pPr>
        <w:overflowPunct/>
        <w:autoSpaceDE/>
        <w:autoSpaceDN/>
        <w:adjustRightInd/>
        <w:textAlignment w:val="auto"/>
        <w:rPr>
          <w:i/>
          <w:sz w:val="24"/>
          <w:szCs w:val="24"/>
        </w:rPr>
      </w:pPr>
    </w:p>
    <w:p w:rsidR="00B22817" w:rsidRDefault="00B22817" w:rsidP="0075146A">
      <w:pPr>
        <w:pStyle w:val="ListParagraph"/>
        <w:numPr>
          <w:ilvl w:val="0"/>
          <w:numId w:val="35"/>
        </w:numPr>
        <w:ind w:left="360"/>
        <w:rPr>
          <w:i/>
          <w:sz w:val="24"/>
          <w:szCs w:val="24"/>
        </w:rPr>
      </w:pPr>
      <w:r>
        <w:rPr>
          <w:i/>
          <w:sz w:val="24"/>
          <w:szCs w:val="24"/>
        </w:rPr>
        <w:t xml:space="preserve">Uninsured </w:t>
      </w:r>
      <w:r w:rsidR="000C2799">
        <w:rPr>
          <w:i/>
          <w:sz w:val="24"/>
          <w:szCs w:val="24"/>
        </w:rPr>
        <w:t xml:space="preserve">Hospital Assistance Program </w:t>
      </w:r>
    </w:p>
    <w:p w:rsidR="00817BC0" w:rsidRDefault="00B22817" w:rsidP="00105659">
      <w:pPr>
        <w:overflowPunct/>
        <w:textAlignment w:val="auto"/>
        <w:rPr>
          <w:sz w:val="24"/>
          <w:szCs w:val="24"/>
        </w:rPr>
      </w:pPr>
      <w:r w:rsidRPr="00B22817">
        <w:rPr>
          <w:sz w:val="24"/>
          <w:szCs w:val="24"/>
        </w:rPr>
        <w:t xml:space="preserve">The hospital will </w:t>
      </w:r>
      <w:r w:rsidR="000C2799">
        <w:rPr>
          <w:sz w:val="24"/>
          <w:szCs w:val="24"/>
        </w:rPr>
        <w:t>assist t</w:t>
      </w:r>
      <w:r w:rsidRPr="00B22817">
        <w:rPr>
          <w:sz w:val="24"/>
          <w:szCs w:val="24"/>
        </w:rPr>
        <w:t xml:space="preserve">hose </w:t>
      </w:r>
      <w:r>
        <w:rPr>
          <w:sz w:val="24"/>
          <w:szCs w:val="24"/>
        </w:rPr>
        <w:t xml:space="preserve">uninsured </w:t>
      </w:r>
      <w:r w:rsidRPr="00B22817">
        <w:rPr>
          <w:sz w:val="24"/>
          <w:szCs w:val="24"/>
        </w:rPr>
        <w:t>patients that do not qualify for enrollment in a Massachusetts state public assistance program, such as out-of-state residents, but who may otherwise meet the general financial eligibility categories of a state public assistance program</w:t>
      </w:r>
      <w:r w:rsidR="00F81A20">
        <w:rPr>
          <w:sz w:val="24"/>
          <w:szCs w:val="24"/>
        </w:rPr>
        <w:t>, or</w:t>
      </w:r>
      <w:r w:rsidR="00587239">
        <w:rPr>
          <w:sz w:val="24"/>
          <w:szCs w:val="24"/>
        </w:rPr>
        <w:t xml:space="preserve"> uninsured patients do not meet the general financial eligibility due income</w:t>
      </w:r>
      <w:r w:rsidRPr="00B22817">
        <w:rPr>
          <w:sz w:val="24"/>
          <w:szCs w:val="24"/>
        </w:rPr>
        <w:t>.</w:t>
      </w:r>
      <w:r w:rsidR="00F81A20">
        <w:rPr>
          <w:sz w:val="24"/>
          <w:szCs w:val="24"/>
        </w:rPr>
        <w:t xml:space="preserve"> </w:t>
      </w:r>
      <w:r w:rsidR="00105659">
        <w:rPr>
          <w:sz w:val="24"/>
          <w:szCs w:val="24"/>
        </w:rPr>
        <w:t xml:space="preserve">Any discount that is provided by the hospital is consistent with federal and state requirements, and is not based on an effort to induce a patient to receive services from the hospital or to generate business that is payable by a federal or state program. The hospital, pursuant to an internal review of each patient’s case, may offer a patient an additional discount per the Uninsured Relief Fee Schedule on an unpaid bill as authorized by the hospital’s Chief Financial Officer or his/her designee.  </w:t>
      </w:r>
    </w:p>
    <w:p w:rsidR="005572AE" w:rsidRDefault="005572AE" w:rsidP="0075146A">
      <w:pPr>
        <w:pStyle w:val="ListParagraph"/>
        <w:tabs>
          <w:tab w:val="left" w:pos="720"/>
        </w:tabs>
        <w:overflowPunct/>
        <w:ind w:left="360" w:hanging="360"/>
        <w:textAlignment w:val="auto"/>
        <w:rPr>
          <w:sz w:val="24"/>
          <w:szCs w:val="24"/>
        </w:rPr>
      </w:pPr>
    </w:p>
    <w:p w:rsidR="00587239" w:rsidRPr="005572AE" w:rsidRDefault="00587239" w:rsidP="0075146A">
      <w:pPr>
        <w:pStyle w:val="ListParagraph"/>
        <w:numPr>
          <w:ilvl w:val="0"/>
          <w:numId w:val="35"/>
        </w:numPr>
        <w:tabs>
          <w:tab w:val="left" w:pos="720"/>
        </w:tabs>
        <w:overflowPunct/>
        <w:ind w:left="360"/>
        <w:textAlignment w:val="auto"/>
        <w:rPr>
          <w:i/>
          <w:sz w:val="24"/>
          <w:szCs w:val="24"/>
        </w:rPr>
      </w:pPr>
      <w:r w:rsidRPr="005572AE">
        <w:rPr>
          <w:i/>
          <w:sz w:val="24"/>
          <w:szCs w:val="24"/>
        </w:rPr>
        <w:t xml:space="preserve">Uninsured </w:t>
      </w:r>
      <w:r w:rsidR="001625F1">
        <w:rPr>
          <w:i/>
          <w:sz w:val="24"/>
          <w:szCs w:val="24"/>
        </w:rPr>
        <w:t>Relief Program eligibility criteria:</w:t>
      </w:r>
    </w:p>
    <w:p w:rsidR="0015534E" w:rsidRPr="00F030B6" w:rsidRDefault="00F030B6" w:rsidP="0075146A">
      <w:pPr>
        <w:pStyle w:val="ListParagraph"/>
        <w:numPr>
          <w:ilvl w:val="2"/>
          <w:numId w:val="35"/>
        </w:numPr>
        <w:ind w:left="1080" w:hanging="360"/>
        <w:rPr>
          <w:sz w:val="24"/>
          <w:szCs w:val="24"/>
        </w:rPr>
      </w:pPr>
      <w:r>
        <w:rPr>
          <w:sz w:val="24"/>
          <w:szCs w:val="24"/>
        </w:rPr>
        <w:t>I</w:t>
      </w:r>
      <w:r w:rsidR="00587239">
        <w:rPr>
          <w:sz w:val="24"/>
          <w:szCs w:val="24"/>
        </w:rPr>
        <w:t>f</w:t>
      </w:r>
      <w:r w:rsidR="00587239" w:rsidRPr="00587239">
        <w:rPr>
          <w:sz w:val="24"/>
          <w:szCs w:val="24"/>
        </w:rPr>
        <w:t xml:space="preserve"> a Massachusetts </w:t>
      </w:r>
      <w:r w:rsidR="00587239" w:rsidRPr="00F030B6">
        <w:rPr>
          <w:sz w:val="24"/>
          <w:szCs w:val="24"/>
        </w:rPr>
        <w:t>resident, they must first apply for Massachusetts state public assistance program</w:t>
      </w:r>
    </w:p>
    <w:p w:rsidR="00F030B6" w:rsidRPr="00F030B6" w:rsidRDefault="005572AE" w:rsidP="0075146A">
      <w:pPr>
        <w:pStyle w:val="ListParagraph"/>
        <w:numPr>
          <w:ilvl w:val="2"/>
          <w:numId w:val="35"/>
        </w:numPr>
        <w:ind w:left="1080" w:hanging="360"/>
        <w:rPr>
          <w:sz w:val="24"/>
          <w:szCs w:val="24"/>
        </w:rPr>
      </w:pPr>
      <w:r>
        <w:rPr>
          <w:sz w:val="24"/>
          <w:szCs w:val="24"/>
        </w:rPr>
        <w:t xml:space="preserve">Submit </w:t>
      </w:r>
      <w:r w:rsidR="00F030B6">
        <w:rPr>
          <w:sz w:val="24"/>
          <w:szCs w:val="24"/>
        </w:rPr>
        <w:t xml:space="preserve">application </w:t>
      </w:r>
      <w:r>
        <w:rPr>
          <w:sz w:val="24"/>
          <w:szCs w:val="24"/>
        </w:rPr>
        <w:t>for hospital’s program</w:t>
      </w:r>
      <w:r w:rsidR="001625F1">
        <w:rPr>
          <w:sz w:val="24"/>
          <w:szCs w:val="24"/>
        </w:rPr>
        <w:t xml:space="preserve"> within </w:t>
      </w:r>
      <w:r w:rsidR="00666A18">
        <w:rPr>
          <w:sz w:val="24"/>
          <w:szCs w:val="24"/>
        </w:rPr>
        <w:t>9</w:t>
      </w:r>
      <w:r w:rsidR="001625F1">
        <w:rPr>
          <w:sz w:val="24"/>
          <w:szCs w:val="24"/>
        </w:rPr>
        <w:t xml:space="preserve"> months from date of service</w:t>
      </w:r>
    </w:p>
    <w:p w:rsidR="005B4920" w:rsidRPr="00F030B6" w:rsidRDefault="00105659" w:rsidP="0075146A">
      <w:pPr>
        <w:pStyle w:val="ListParagraph"/>
        <w:numPr>
          <w:ilvl w:val="2"/>
          <w:numId w:val="35"/>
        </w:numPr>
        <w:ind w:left="1080" w:hanging="360"/>
        <w:rPr>
          <w:b/>
          <w:sz w:val="24"/>
          <w:szCs w:val="24"/>
        </w:rPr>
      </w:pPr>
      <w:r>
        <w:rPr>
          <w:sz w:val="24"/>
          <w:szCs w:val="24"/>
        </w:rPr>
        <w:t>Us</w:t>
      </w:r>
      <w:r w:rsidR="001625F1">
        <w:rPr>
          <w:sz w:val="24"/>
          <w:szCs w:val="24"/>
        </w:rPr>
        <w:t xml:space="preserve">e current </w:t>
      </w:r>
      <w:r w:rsidR="00587239" w:rsidRPr="00F030B6">
        <w:rPr>
          <w:sz w:val="24"/>
          <w:szCs w:val="24"/>
        </w:rPr>
        <w:t xml:space="preserve">Federal Income Poverty Guidelines </w:t>
      </w:r>
      <w:r>
        <w:rPr>
          <w:sz w:val="24"/>
          <w:szCs w:val="24"/>
        </w:rPr>
        <w:t>to set the hospital’s Uninsured Relief Sliding Scale to determine income eligibility</w:t>
      </w:r>
      <w:r w:rsidR="001625F1">
        <w:rPr>
          <w:sz w:val="24"/>
          <w:szCs w:val="24"/>
        </w:rPr>
        <w:t>:</w:t>
      </w:r>
      <w:r w:rsidR="005C7BFD">
        <w:rPr>
          <w:sz w:val="24"/>
          <w:szCs w:val="24"/>
        </w:rPr>
        <w:t xml:space="preserve"> </w:t>
      </w:r>
    </w:p>
    <w:p w:rsidR="00F030B6" w:rsidRPr="00F030B6" w:rsidRDefault="00F030B6" w:rsidP="00F030B6">
      <w:pPr>
        <w:pStyle w:val="ListParagraph"/>
        <w:ind w:left="2520"/>
        <w:jc w:val="right"/>
        <w:rPr>
          <w:b/>
          <w:sz w:val="24"/>
          <w:szCs w:val="24"/>
        </w:rPr>
      </w:pPr>
    </w:p>
    <w:tbl>
      <w:tblPr>
        <w:tblW w:w="3182" w:type="pct"/>
        <w:jc w:val="center"/>
        <w:tblInd w:w="1140" w:type="dxa"/>
        <w:tblCellMar>
          <w:left w:w="0" w:type="dxa"/>
          <w:right w:w="0" w:type="dxa"/>
        </w:tblCellMar>
        <w:tblLook w:val="04A0" w:firstRow="1" w:lastRow="0" w:firstColumn="1" w:lastColumn="0" w:noHBand="0" w:noVBand="1"/>
      </w:tblPr>
      <w:tblGrid>
        <w:gridCol w:w="3376"/>
        <w:gridCol w:w="2657"/>
      </w:tblGrid>
      <w:tr w:rsidR="00F030B6" w:rsidTr="0075146A">
        <w:trPr>
          <w:tblHeader/>
          <w:jc w:val="center"/>
        </w:trPr>
        <w:tc>
          <w:tcPr>
            <w:tcW w:w="2798" w:type="pct"/>
            <w:tcBorders>
              <w:bottom w:val="single" w:sz="6" w:space="0" w:color="DDDDDD"/>
            </w:tcBorders>
            <w:shd w:val="clear" w:color="auto" w:fill="CAE1FF"/>
            <w:tcMar>
              <w:top w:w="60" w:type="dxa"/>
              <w:left w:w="60" w:type="dxa"/>
              <w:bottom w:w="60" w:type="dxa"/>
              <w:right w:w="60" w:type="dxa"/>
            </w:tcMar>
            <w:vAlign w:val="center"/>
            <w:hideMark/>
          </w:tcPr>
          <w:p w:rsidR="00F030B6" w:rsidRDefault="00F030B6" w:rsidP="00700C85">
            <w:pPr>
              <w:spacing w:after="75"/>
              <w:jc w:val="center"/>
              <w:outlineLvl w:val="5"/>
              <w:rPr>
                <w:rFonts w:ascii="Verdana" w:hAnsi="Verdana"/>
                <w:b/>
                <w:bCs/>
                <w:color w:val="666666"/>
                <w:sz w:val="17"/>
                <w:szCs w:val="17"/>
              </w:rPr>
            </w:pPr>
            <w:r>
              <w:rPr>
                <w:rFonts w:ascii="Verdana" w:hAnsi="Verdana"/>
                <w:b/>
                <w:bCs/>
                <w:color w:val="666666"/>
                <w:sz w:val="17"/>
                <w:szCs w:val="17"/>
              </w:rPr>
              <w:lastRenderedPageBreak/>
              <w:t>FPL</w:t>
            </w:r>
          </w:p>
        </w:tc>
        <w:tc>
          <w:tcPr>
            <w:tcW w:w="2202" w:type="pct"/>
            <w:tcBorders>
              <w:bottom w:val="single" w:sz="6" w:space="0" w:color="DDDDDD"/>
            </w:tcBorders>
            <w:shd w:val="clear" w:color="auto" w:fill="C6D9F1" w:themeFill="text2" w:themeFillTint="33"/>
            <w:tcMar>
              <w:top w:w="60" w:type="dxa"/>
              <w:left w:w="60" w:type="dxa"/>
              <w:bottom w:w="60" w:type="dxa"/>
              <w:right w:w="60" w:type="dxa"/>
            </w:tcMar>
            <w:hideMark/>
          </w:tcPr>
          <w:p w:rsidR="00F030B6" w:rsidRDefault="00F030B6" w:rsidP="00F030B6">
            <w:pPr>
              <w:spacing w:after="75"/>
              <w:jc w:val="center"/>
              <w:outlineLvl w:val="5"/>
              <w:rPr>
                <w:rFonts w:ascii="Verdana" w:hAnsi="Verdana"/>
                <w:b/>
                <w:bCs/>
                <w:color w:val="666666"/>
                <w:sz w:val="17"/>
                <w:szCs w:val="17"/>
              </w:rPr>
            </w:pPr>
            <w:r>
              <w:rPr>
                <w:rFonts w:ascii="Verdana" w:hAnsi="Verdana"/>
                <w:b/>
                <w:bCs/>
                <w:color w:val="666666"/>
                <w:sz w:val="17"/>
                <w:szCs w:val="17"/>
              </w:rPr>
              <w:t>DISCOUNT</w:t>
            </w:r>
          </w:p>
        </w:tc>
      </w:tr>
      <w:tr w:rsidR="00F030B6" w:rsidRPr="00D50DC9" w:rsidTr="0075146A">
        <w:trPr>
          <w:trHeight w:val="138"/>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0-200%</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100%</w:t>
            </w:r>
          </w:p>
        </w:tc>
      </w:tr>
      <w:tr w:rsidR="00F030B6" w:rsidRPr="00D50DC9" w:rsidTr="0075146A">
        <w:trPr>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201-225%</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90%</w:t>
            </w:r>
          </w:p>
        </w:tc>
      </w:tr>
      <w:tr w:rsidR="00F030B6" w:rsidRPr="00D50DC9" w:rsidTr="0075146A">
        <w:trPr>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226-250%</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80%</w:t>
            </w:r>
          </w:p>
        </w:tc>
      </w:tr>
      <w:tr w:rsidR="00F030B6" w:rsidRPr="00D50DC9" w:rsidTr="0075146A">
        <w:trPr>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251-275%</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70%</w:t>
            </w:r>
          </w:p>
        </w:tc>
      </w:tr>
      <w:tr w:rsidR="00F030B6" w:rsidRPr="00D50DC9" w:rsidTr="0075146A">
        <w:trPr>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276-300%</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60%</w:t>
            </w:r>
          </w:p>
        </w:tc>
      </w:tr>
      <w:tr w:rsidR="00F030B6" w:rsidRPr="00D50DC9" w:rsidTr="0075146A">
        <w:trPr>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301-325%</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50%</w:t>
            </w:r>
          </w:p>
        </w:tc>
      </w:tr>
      <w:tr w:rsidR="00F030B6" w:rsidRPr="00D50DC9" w:rsidTr="0075146A">
        <w:trPr>
          <w:trHeight w:val="156"/>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326-350%</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40%</w:t>
            </w:r>
          </w:p>
        </w:tc>
      </w:tr>
      <w:tr w:rsidR="00F030B6" w:rsidRPr="00D50DC9" w:rsidTr="0075146A">
        <w:trPr>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351-375%</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30%</w:t>
            </w:r>
          </w:p>
        </w:tc>
      </w:tr>
      <w:tr w:rsidR="00F030B6" w:rsidRPr="00D50DC9" w:rsidTr="0075146A">
        <w:trPr>
          <w:jc w:val="center"/>
        </w:trPr>
        <w:tc>
          <w:tcPr>
            <w:tcW w:w="2798" w:type="pct"/>
            <w:tcBorders>
              <w:bottom w:val="single" w:sz="6" w:space="0" w:color="DDDDDD"/>
            </w:tcBorders>
            <w:tcMar>
              <w:top w:w="60" w:type="dxa"/>
              <w:left w:w="60" w:type="dxa"/>
              <w:bottom w:w="60" w:type="dxa"/>
              <w:right w:w="60" w:type="dxa"/>
            </w:tcMar>
            <w:hideMark/>
          </w:tcPr>
          <w:p w:rsidR="00F030B6" w:rsidRDefault="00F030B6" w:rsidP="00700C85">
            <w:pPr>
              <w:jc w:val="center"/>
              <w:rPr>
                <w:rFonts w:ascii="Verdana" w:hAnsi="Verdana"/>
                <w:color w:val="333333"/>
                <w:sz w:val="17"/>
                <w:szCs w:val="17"/>
              </w:rPr>
            </w:pPr>
            <w:r>
              <w:rPr>
                <w:rFonts w:ascii="Verdana" w:hAnsi="Verdana"/>
                <w:color w:val="333333"/>
                <w:sz w:val="17"/>
                <w:szCs w:val="17"/>
              </w:rPr>
              <w:t>376-400%</w:t>
            </w:r>
          </w:p>
        </w:tc>
        <w:tc>
          <w:tcPr>
            <w:tcW w:w="2202" w:type="pct"/>
            <w:tcBorders>
              <w:bottom w:val="single" w:sz="6" w:space="0" w:color="DDDDDD"/>
            </w:tcBorders>
            <w:tcMar>
              <w:top w:w="60" w:type="dxa"/>
              <w:left w:w="60" w:type="dxa"/>
              <w:bottom w:w="60" w:type="dxa"/>
              <w:right w:w="60" w:type="dxa"/>
            </w:tcMar>
            <w:vAlign w:val="center"/>
            <w:hideMark/>
          </w:tcPr>
          <w:p w:rsidR="00F030B6" w:rsidRPr="00D50DC9" w:rsidRDefault="00F030B6" w:rsidP="00700C85">
            <w:pPr>
              <w:jc w:val="center"/>
              <w:rPr>
                <w:rFonts w:ascii="Verdana" w:hAnsi="Verdana"/>
                <w:color w:val="333333"/>
                <w:sz w:val="17"/>
                <w:szCs w:val="17"/>
              </w:rPr>
            </w:pPr>
            <w:r>
              <w:rPr>
                <w:rFonts w:ascii="Verdana" w:hAnsi="Verdana"/>
                <w:color w:val="333333"/>
                <w:sz w:val="17"/>
                <w:szCs w:val="17"/>
              </w:rPr>
              <w:t>20%</w:t>
            </w:r>
          </w:p>
        </w:tc>
      </w:tr>
    </w:tbl>
    <w:p w:rsidR="00F030B6" w:rsidRDefault="00F030B6" w:rsidP="00F030B6">
      <w:pPr>
        <w:rPr>
          <w:b/>
          <w:sz w:val="24"/>
          <w:szCs w:val="24"/>
        </w:rPr>
      </w:pPr>
    </w:p>
    <w:p w:rsidR="00A269E2" w:rsidRDefault="00A269E2" w:rsidP="00A269E2">
      <w:pPr>
        <w:pStyle w:val="ListParagraph"/>
        <w:tabs>
          <w:tab w:val="left" w:pos="720"/>
        </w:tabs>
        <w:overflowPunct/>
        <w:ind w:left="360" w:hanging="360"/>
        <w:textAlignment w:val="auto"/>
        <w:rPr>
          <w:sz w:val="24"/>
          <w:szCs w:val="24"/>
        </w:rPr>
      </w:pPr>
    </w:p>
    <w:p w:rsidR="00D737C7" w:rsidRPr="00D737C7" w:rsidRDefault="00D737C7" w:rsidP="00A269E2">
      <w:pPr>
        <w:pStyle w:val="ListParagraph"/>
        <w:numPr>
          <w:ilvl w:val="0"/>
          <w:numId w:val="35"/>
        </w:numPr>
        <w:ind w:left="360"/>
        <w:rPr>
          <w:b/>
          <w:i/>
          <w:sz w:val="24"/>
          <w:szCs w:val="24"/>
        </w:rPr>
      </w:pPr>
      <w:r>
        <w:rPr>
          <w:i/>
          <w:sz w:val="24"/>
          <w:szCs w:val="24"/>
        </w:rPr>
        <w:t>Payment Plans for Low-Income, or patients with Medical Hardships: Patients</w:t>
      </w:r>
    </w:p>
    <w:p w:rsidR="00D737C7" w:rsidRDefault="00D737C7" w:rsidP="00D737C7">
      <w:pPr>
        <w:overflowPunct/>
        <w:textAlignment w:val="auto"/>
        <w:rPr>
          <w:sz w:val="24"/>
          <w:szCs w:val="24"/>
        </w:rPr>
      </w:pPr>
      <w:r>
        <w:rPr>
          <w:sz w:val="24"/>
          <w:szCs w:val="24"/>
        </w:rPr>
        <w:t>An individual</w:t>
      </w:r>
      <w:r w:rsidR="000E2E62">
        <w:rPr>
          <w:sz w:val="24"/>
          <w:szCs w:val="24"/>
        </w:rPr>
        <w:t>,</w:t>
      </w:r>
      <w:r>
        <w:rPr>
          <w:sz w:val="24"/>
          <w:szCs w:val="24"/>
        </w:rPr>
        <w:t xml:space="preserve"> whom is Low Income or has a Medical Hardship, has the right to request a payment </w:t>
      </w:r>
      <w:r w:rsidR="000E2E62">
        <w:rPr>
          <w:sz w:val="24"/>
          <w:szCs w:val="24"/>
        </w:rPr>
        <w:t>plan p</w:t>
      </w:r>
      <w:r>
        <w:rPr>
          <w:sz w:val="24"/>
          <w:szCs w:val="24"/>
        </w:rPr>
        <w:t>ursuant to the Massachusetts Health Safety Net Program</w:t>
      </w:r>
      <w:r w:rsidR="000E2E62" w:rsidRPr="000E2E62">
        <w:rPr>
          <w:sz w:val="24"/>
          <w:szCs w:val="24"/>
        </w:rPr>
        <w:t xml:space="preserve"> </w:t>
      </w:r>
      <w:r w:rsidR="000E2E62">
        <w:rPr>
          <w:sz w:val="24"/>
          <w:szCs w:val="24"/>
        </w:rPr>
        <w:t xml:space="preserve">subject to the payment plan conditions established in 101 CMR 613.08(1)(g). </w:t>
      </w:r>
      <w:r>
        <w:rPr>
          <w:sz w:val="24"/>
          <w:szCs w:val="24"/>
        </w:rPr>
        <w:t>A patient with a balance of $1,000 or less, after initial deposit, must be offered at least a one-year payment plan interest free with a minimum monthly payment of no more than $25. A patient that has a balance of more than $1,000, after initial deposit, must be offered at least a two-year interest free payment plan.</w:t>
      </w:r>
    </w:p>
    <w:p w:rsidR="00D737C7" w:rsidRPr="00D737C7" w:rsidRDefault="00D737C7" w:rsidP="00D737C7">
      <w:pPr>
        <w:pStyle w:val="ListParagraph"/>
        <w:ind w:left="360"/>
        <w:rPr>
          <w:b/>
          <w:sz w:val="24"/>
          <w:szCs w:val="24"/>
        </w:rPr>
      </w:pPr>
    </w:p>
    <w:p w:rsidR="00A269E2" w:rsidRPr="00A269E2" w:rsidRDefault="00A269E2" w:rsidP="00A269E2">
      <w:pPr>
        <w:pStyle w:val="ListParagraph"/>
        <w:numPr>
          <w:ilvl w:val="0"/>
          <w:numId w:val="35"/>
        </w:numPr>
        <w:ind w:left="360"/>
        <w:rPr>
          <w:b/>
          <w:i/>
          <w:sz w:val="24"/>
          <w:szCs w:val="24"/>
        </w:rPr>
      </w:pPr>
      <w:r w:rsidRPr="00A269E2">
        <w:rPr>
          <w:i/>
          <w:sz w:val="24"/>
          <w:szCs w:val="24"/>
        </w:rPr>
        <w:t xml:space="preserve">Payment Plans for Non-Low Income Patients: </w:t>
      </w:r>
    </w:p>
    <w:p w:rsidR="00A269E2" w:rsidRPr="00A269E2" w:rsidRDefault="00A269E2" w:rsidP="00A269E2">
      <w:pPr>
        <w:overflowPunct/>
        <w:textAlignment w:val="auto"/>
        <w:rPr>
          <w:b/>
          <w:sz w:val="24"/>
          <w:szCs w:val="24"/>
        </w:rPr>
      </w:pPr>
      <w:r>
        <w:rPr>
          <w:sz w:val="24"/>
          <w:szCs w:val="24"/>
        </w:rPr>
        <w:t xml:space="preserve">An individual with a balance may choose to pay their balance by agreeing to a maximum two-year interest free payment plan with payments no less than $50 month. Initial payment is due on date of agreement, or within 15 days. </w:t>
      </w:r>
    </w:p>
    <w:p w:rsidR="00A269E2" w:rsidRPr="00A269E2" w:rsidRDefault="00A269E2" w:rsidP="00A269E2">
      <w:pPr>
        <w:pStyle w:val="ListParagraph"/>
        <w:ind w:left="1080"/>
        <w:rPr>
          <w:b/>
          <w:sz w:val="24"/>
          <w:szCs w:val="24"/>
        </w:rPr>
      </w:pPr>
    </w:p>
    <w:p w:rsidR="0015534E" w:rsidRPr="001B3886" w:rsidRDefault="005B4920" w:rsidP="0015534E">
      <w:pPr>
        <w:pStyle w:val="ListParagraph"/>
        <w:numPr>
          <w:ilvl w:val="0"/>
          <w:numId w:val="6"/>
        </w:numPr>
        <w:jc w:val="both"/>
        <w:rPr>
          <w:b/>
          <w:sz w:val="24"/>
          <w:szCs w:val="24"/>
        </w:rPr>
      </w:pPr>
      <w:r>
        <w:rPr>
          <w:b/>
          <w:sz w:val="24"/>
          <w:szCs w:val="24"/>
        </w:rPr>
        <w:t xml:space="preserve"> </w:t>
      </w:r>
      <w:r w:rsidR="0015534E" w:rsidRPr="001B3886">
        <w:rPr>
          <w:b/>
          <w:sz w:val="24"/>
          <w:szCs w:val="24"/>
        </w:rPr>
        <w:t>Limitations on Charges</w:t>
      </w:r>
    </w:p>
    <w:p w:rsidR="0015534E" w:rsidRPr="0076548F" w:rsidRDefault="00BD2912" w:rsidP="00AC39CB">
      <w:pPr>
        <w:rPr>
          <w:sz w:val="24"/>
          <w:szCs w:val="24"/>
        </w:rPr>
      </w:pPr>
      <w:r>
        <w:rPr>
          <w:sz w:val="24"/>
          <w:szCs w:val="24"/>
        </w:rPr>
        <w:t>The hospital</w:t>
      </w:r>
      <w:r w:rsidR="0015534E" w:rsidRPr="0015534E">
        <w:rPr>
          <w:sz w:val="24"/>
          <w:szCs w:val="24"/>
        </w:rPr>
        <w:t xml:space="preserve"> will not charge any individual who is eligible for assistance under its financial assistance policy </w:t>
      </w:r>
      <w:r w:rsidR="006F0BDF">
        <w:rPr>
          <w:sz w:val="24"/>
          <w:szCs w:val="24"/>
        </w:rPr>
        <w:t xml:space="preserve">for emergency and medically necessary care </w:t>
      </w:r>
      <w:r w:rsidR="0015534E" w:rsidRPr="0015534E">
        <w:rPr>
          <w:sz w:val="24"/>
          <w:szCs w:val="24"/>
        </w:rPr>
        <w:t xml:space="preserve">more than the “amount generally billed” to individuals who have </w:t>
      </w:r>
      <w:r w:rsidR="002C704F" w:rsidRPr="0015534E">
        <w:rPr>
          <w:sz w:val="24"/>
          <w:szCs w:val="24"/>
        </w:rPr>
        <w:t>insur</w:t>
      </w:r>
      <w:r w:rsidR="002C704F">
        <w:rPr>
          <w:sz w:val="24"/>
          <w:szCs w:val="24"/>
        </w:rPr>
        <w:t>ance</w:t>
      </w:r>
      <w:r w:rsidR="002C704F" w:rsidRPr="0015534E">
        <w:rPr>
          <w:sz w:val="24"/>
          <w:szCs w:val="24"/>
        </w:rPr>
        <w:t xml:space="preserve"> </w:t>
      </w:r>
      <w:r w:rsidR="0015534E" w:rsidRPr="0015534E">
        <w:rPr>
          <w:sz w:val="24"/>
          <w:szCs w:val="24"/>
        </w:rPr>
        <w:t xml:space="preserve">for such care.  </w:t>
      </w:r>
      <w:r w:rsidR="0015534E" w:rsidRPr="0076548F">
        <w:rPr>
          <w:sz w:val="24"/>
          <w:szCs w:val="24"/>
        </w:rPr>
        <w:t xml:space="preserve">For this purpose the “amount generally billed” is determined using the following method:  </w:t>
      </w:r>
    </w:p>
    <w:p w:rsidR="008923D5" w:rsidRPr="0076548F" w:rsidRDefault="00681434" w:rsidP="007B19E6">
      <w:pPr>
        <w:pStyle w:val="ListParagraph"/>
        <w:numPr>
          <w:ilvl w:val="1"/>
          <w:numId w:val="29"/>
        </w:numPr>
        <w:rPr>
          <w:sz w:val="24"/>
          <w:szCs w:val="24"/>
        </w:rPr>
      </w:pPr>
      <w:r w:rsidRPr="0076548F">
        <w:rPr>
          <w:sz w:val="24"/>
          <w:szCs w:val="24"/>
        </w:rPr>
        <w:t>MassHealth (PCC and MMCO) along with Private Insure</w:t>
      </w:r>
      <w:r w:rsidR="0076548F" w:rsidRPr="0076548F">
        <w:rPr>
          <w:sz w:val="24"/>
          <w:szCs w:val="24"/>
        </w:rPr>
        <w:t>rs and Medicare Fee for Service</w:t>
      </w:r>
    </w:p>
    <w:p w:rsidR="00666A18" w:rsidRDefault="00666A18" w:rsidP="006F0BDF">
      <w:pPr>
        <w:rPr>
          <w:sz w:val="24"/>
          <w:szCs w:val="24"/>
        </w:rPr>
      </w:pPr>
    </w:p>
    <w:p w:rsidR="006F0BDF" w:rsidRPr="0076548F" w:rsidRDefault="006F0BDF" w:rsidP="00666A18">
      <w:pPr>
        <w:rPr>
          <w:i/>
          <w:sz w:val="24"/>
          <w:szCs w:val="24"/>
        </w:rPr>
      </w:pPr>
      <w:r w:rsidRPr="0076548F">
        <w:rPr>
          <w:sz w:val="24"/>
          <w:szCs w:val="24"/>
        </w:rPr>
        <w:t xml:space="preserve">The “amounts generally billed”, stated as a percentage of gross charges for each </w:t>
      </w:r>
      <w:r w:rsidR="00666A18">
        <w:rPr>
          <w:sz w:val="24"/>
          <w:szCs w:val="24"/>
        </w:rPr>
        <w:t xml:space="preserve">hospital facility, is equal to total billed charges. Further discounts are to be applied in accordance with the hospitals FPL sliding scale upon qualifying for the hospitals Uninsured Relief Program. </w:t>
      </w:r>
    </w:p>
    <w:p w:rsidR="006F0BDF" w:rsidRDefault="006F0BDF" w:rsidP="006F0BDF">
      <w:pPr>
        <w:rPr>
          <w:sz w:val="24"/>
          <w:szCs w:val="24"/>
        </w:rPr>
      </w:pPr>
    </w:p>
    <w:p w:rsidR="006F0BDF" w:rsidRDefault="006F0BDF" w:rsidP="006F0BDF">
      <w:pPr>
        <w:rPr>
          <w:sz w:val="24"/>
          <w:szCs w:val="24"/>
        </w:rPr>
      </w:pPr>
      <w:r>
        <w:rPr>
          <w:sz w:val="24"/>
          <w:szCs w:val="24"/>
        </w:rPr>
        <w:t>The hospital will charge any individual who is eligible for assistance under its financial assistance policy for all other care an amount less than gross charges for such care.</w:t>
      </w:r>
    </w:p>
    <w:p w:rsidR="008923D5" w:rsidRDefault="008923D5" w:rsidP="008923D5">
      <w:pPr>
        <w:rPr>
          <w:sz w:val="24"/>
          <w:szCs w:val="24"/>
        </w:rPr>
      </w:pPr>
    </w:p>
    <w:p w:rsidR="00666A18" w:rsidRDefault="00666A18" w:rsidP="008923D5">
      <w:pPr>
        <w:rPr>
          <w:sz w:val="24"/>
          <w:szCs w:val="24"/>
        </w:rPr>
      </w:pPr>
    </w:p>
    <w:p w:rsidR="00666A18" w:rsidRPr="008923D5" w:rsidRDefault="00666A18" w:rsidP="008923D5">
      <w:pPr>
        <w:rPr>
          <w:sz w:val="24"/>
          <w:szCs w:val="24"/>
        </w:rPr>
      </w:pPr>
    </w:p>
    <w:p w:rsidR="0015534E" w:rsidRPr="003855AD" w:rsidRDefault="00A944EF" w:rsidP="0015534E">
      <w:pPr>
        <w:numPr>
          <w:ilvl w:val="0"/>
          <w:numId w:val="6"/>
        </w:numPr>
        <w:tabs>
          <w:tab w:val="left" w:pos="450"/>
          <w:tab w:val="left" w:pos="1080"/>
          <w:tab w:val="left" w:pos="1800"/>
          <w:tab w:val="left" w:pos="2520"/>
          <w:tab w:val="left" w:pos="3240"/>
          <w:tab w:val="left" w:pos="3960"/>
        </w:tabs>
        <w:ind w:right="720"/>
        <w:rPr>
          <w:b/>
          <w:sz w:val="24"/>
          <w:szCs w:val="24"/>
        </w:rPr>
      </w:pPr>
      <w:r>
        <w:rPr>
          <w:b/>
          <w:sz w:val="24"/>
          <w:szCs w:val="24"/>
        </w:rPr>
        <w:lastRenderedPageBreak/>
        <w:t xml:space="preserve">Notices &amp; Application for Hospital Financial Assistance and Public </w:t>
      </w:r>
      <w:r w:rsidR="008923D5">
        <w:rPr>
          <w:b/>
          <w:sz w:val="24"/>
          <w:szCs w:val="24"/>
        </w:rPr>
        <w:t>Assistance Programs</w:t>
      </w:r>
      <w:r>
        <w:rPr>
          <w:b/>
          <w:sz w:val="24"/>
          <w:szCs w:val="24"/>
        </w:rPr>
        <w:br/>
      </w:r>
    </w:p>
    <w:p w:rsidR="00A944EF" w:rsidRPr="00AC39CB" w:rsidRDefault="00A944EF" w:rsidP="00AC39CB">
      <w:pPr>
        <w:overflowPunct/>
        <w:autoSpaceDE/>
        <w:autoSpaceDN/>
        <w:adjustRightInd/>
        <w:textAlignment w:val="auto"/>
        <w:rPr>
          <w:b/>
          <w:i/>
          <w:sz w:val="24"/>
          <w:szCs w:val="24"/>
        </w:rPr>
      </w:pPr>
      <w:r>
        <w:rPr>
          <w:b/>
          <w:i/>
          <w:sz w:val="24"/>
          <w:szCs w:val="24"/>
        </w:rPr>
        <w:t>E.1 Notices</w:t>
      </w:r>
      <w:r w:rsidR="00BD2912">
        <w:rPr>
          <w:b/>
          <w:i/>
          <w:sz w:val="24"/>
          <w:szCs w:val="24"/>
        </w:rPr>
        <w:t xml:space="preserve"> of Available Hospital Financial Assistance &amp; Public </w:t>
      </w:r>
      <w:r w:rsidR="008923D5">
        <w:rPr>
          <w:b/>
          <w:i/>
          <w:sz w:val="24"/>
          <w:szCs w:val="24"/>
        </w:rPr>
        <w:t>Assistance Options</w:t>
      </w:r>
    </w:p>
    <w:p w:rsidR="00875C72" w:rsidRPr="00AC39CB" w:rsidRDefault="00875C72" w:rsidP="00AC39CB">
      <w:pPr>
        <w:overflowPunct/>
        <w:autoSpaceDE/>
        <w:autoSpaceDN/>
        <w:adjustRightInd/>
        <w:textAlignment w:val="auto"/>
        <w:rPr>
          <w:sz w:val="24"/>
          <w:szCs w:val="24"/>
        </w:rPr>
      </w:pPr>
      <w:r w:rsidRPr="00AC39CB">
        <w:rPr>
          <w:sz w:val="24"/>
          <w:szCs w:val="24"/>
        </w:rPr>
        <w:t xml:space="preserve">For those individuals who are uninsured or underinsured, the </w:t>
      </w:r>
      <w:r w:rsidR="00A944EF">
        <w:rPr>
          <w:sz w:val="24"/>
          <w:szCs w:val="24"/>
        </w:rPr>
        <w:t>hospital</w:t>
      </w:r>
      <w:r w:rsidRPr="00AC39CB">
        <w:rPr>
          <w:sz w:val="24"/>
          <w:szCs w:val="24"/>
        </w:rPr>
        <w:t xml:space="preserve"> will work with </w:t>
      </w:r>
      <w:r w:rsidR="00A944EF">
        <w:rPr>
          <w:sz w:val="24"/>
          <w:szCs w:val="24"/>
        </w:rPr>
        <w:t>patients</w:t>
      </w:r>
      <w:r w:rsidRPr="00AC39CB">
        <w:rPr>
          <w:sz w:val="24"/>
          <w:szCs w:val="24"/>
        </w:rPr>
        <w:t xml:space="preserve"> to assist</w:t>
      </w:r>
      <w:r w:rsidR="002C704F">
        <w:rPr>
          <w:sz w:val="24"/>
          <w:szCs w:val="24"/>
        </w:rPr>
        <w:t xml:space="preserve"> them</w:t>
      </w:r>
      <w:r w:rsidRPr="00AC39CB">
        <w:rPr>
          <w:sz w:val="24"/>
          <w:szCs w:val="24"/>
        </w:rPr>
        <w:t xml:space="preserve"> </w:t>
      </w:r>
      <w:r w:rsidR="00A944EF">
        <w:rPr>
          <w:sz w:val="24"/>
          <w:szCs w:val="24"/>
        </w:rPr>
        <w:t>in</w:t>
      </w:r>
      <w:r w:rsidRPr="00AC39CB">
        <w:rPr>
          <w:sz w:val="24"/>
          <w:szCs w:val="24"/>
        </w:rPr>
        <w:t xml:space="preserve"> applying for </w:t>
      </w:r>
      <w:r w:rsidR="00A944EF">
        <w:rPr>
          <w:sz w:val="24"/>
          <w:szCs w:val="24"/>
        </w:rPr>
        <w:t xml:space="preserve">public </w:t>
      </w:r>
      <w:r w:rsidR="008923D5">
        <w:rPr>
          <w:sz w:val="24"/>
          <w:szCs w:val="24"/>
        </w:rPr>
        <w:t>assistance</w:t>
      </w:r>
      <w:r w:rsidR="00A944EF">
        <w:rPr>
          <w:sz w:val="24"/>
          <w:szCs w:val="24"/>
        </w:rPr>
        <w:t xml:space="preserve"> and</w:t>
      </w:r>
      <w:r w:rsidR="008923D5">
        <w:rPr>
          <w:sz w:val="24"/>
          <w:szCs w:val="24"/>
        </w:rPr>
        <w:t>/or hospital</w:t>
      </w:r>
      <w:r w:rsidR="00A944EF">
        <w:rPr>
          <w:sz w:val="24"/>
          <w:szCs w:val="24"/>
        </w:rPr>
        <w:t xml:space="preserve"> </w:t>
      </w:r>
      <w:r w:rsidRPr="00AC39CB">
        <w:rPr>
          <w:sz w:val="24"/>
          <w:szCs w:val="24"/>
        </w:rPr>
        <w:t xml:space="preserve">financial assistance programs that may cover some or all of their unpaid hospital bills.  In order to help uninsured and underinsured individuals find available and appropriate </w:t>
      </w:r>
      <w:r w:rsidR="00A944EF">
        <w:rPr>
          <w:sz w:val="24"/>
          <w:szCs w:val="24"/>
        </w:rPr>
        <w:t>options</w:t>
      </w:r>
      <w:r w:rsidRPr="00AC39CB">
        <w:rPr>
          <w:sz w:val="24"/>
          <w:szCs w:val="24"/>
        </w:rPr>
        <w:t xml:space="preserve">, the hospital will provide all individuals with a general notice of the availability of </w:t>
      </w:r>
      <w:r w:rsidR="00A944EF">
        <w:rPr>
          <w:sz w:val="24"/>
          <w:szCs w:val="24"/>
        </w:rPr>
        <w:t xml:space="preserve">public </w:t>
      </w:r>
      <w:r w:rsidR="008923D5">
        <w:rPr>
          <w:sz w:val="24"/>
          <w:szCs w:val="24"/>
        </w:rPr>
        <w:t>assistance</w:t>
      </w:r>
      <w:r w:rsidR="00A944EF">
        <w:rPr>
          <w:sz w:val="24"/>
          <w:szCs w:val="24"/>
        </w:rPr>
        <w:t xml:space="preserve"> and </w:t>
      </w:r>
      <w:r w:rsidRPr="00AC39CB">
        <w:rPr>
          <w:sz w:val="24"/>
          <w:szCs w:val="24"/>
        </w:rPr>
        <w:t xml:space="preserve">financial </w:t>
      </w:r>
      <w:r w:rsidR="00A944EF">
        <w:rPr>
          <w:sz w:val="24"/>
          <w:szCs w:val="24"/>
        </w:rPr>
        <w:t xml:space="preserve">assistance </w:t>
      </w:r>
      <w:r w:rsidRPr="00AC39CB">
        <w:rPr>
          <w:sz w:val="24"/>
          <w:szCs w:val="24"/>
        </w:rPr>
        <w:t>programs during the patient’s initial in-person registration at a hospital location for a service, in all billing invoices that are sent to a patient or guarantor, and</w:t>
      </w:r>
      <w:r w:rsidR="002C704F">
        <w:rPr>
          <w:sz w:val="24"/>
          <w:szCs w:val="24"/>
        </w:rPr>
        <w:t xml:space="preserve"> </w:t>
      </w:r>
      <w:r w:rsidR="00621E7A">
        <w:rPr>
          <w:sz w:val="24"/>
          <w:szCs w:val="24"/>
        </w:rPr>
        <w:t>when</w:t>
      </w:r>
      <w:r w:rsidR="00621E7A" w:rsidRPr="00AC39CB">
        <w:rPr>
          <w:sz w:val="24"/>
          <w:szCs w:val="24"/>
        </w:rPr>
        <w:t xml:space="preserve"> the</w:t>
      </w:r>
      <w:r w:rsidRPr="00AC39CB">
        <w:rPr>
          <w:sz w:val="24"/>
          <w:szCs w:val="24"/>
        </w:rPr>
        <w:t xml:space="preserve"> provider is notified or through its own due diligence </w:t>
      </w:r>
      <w:r w:rsidR="002C704F">
        <w:rPr>
          <w:sz w:val="24"/>
          <w:szCs w:val="24"/>
        </w:rPr>
        <w:t>becomes</w:t>
      </w:r>
      <w:r w:rsidR="002C704F" w:rsidRPr="00AC39CB">
        <w:rPr>
          <w:sz w:val="24"/>
          <w:szCs w:val="24"/>
        </w:rPr>
        <w:t xml:space="preserve"> </w:t>
      </w:r>
      <w:r w:rsidRPr="00AC39CB">
        <w:rPr>
          <w:sz w:val="24"/>
          <w:szCs w:val="24"/>
        </w:rPr>
        <w:t xml:space="preserve">aware of a change in the patient’s eligibility status for public or private insurance coverage.  </w:t>
      </w:r>
    </w:p>
    <w:p w:rsidR="00875C72" w:rsidRPr="00875C72" w:rsidRDefault="00875C72" w:rsidP="00AC39CB">
      <w:pPr>
        <w:pStyle w:val="ListParagraph"/>
        <w:overflowPunct/>
        <w:autoSpaceDE/>
        <w:autoSpaceDN/>
        <w:adjustRightInd/>
        <w:ind w:left="360"/>
        <w:textAlignment w:val="auto"/>
        <w:rPr>
          <w:sz w:val="24"/>
          <w:szCs w:val="24"/>
        </w:rPr>
      </w:pPr>
    </w:p>
    <w:p w:rsidR="00875C72" w:rsidRPr="00AC39CB" w:rsidRDefault="00875C72" w:rsidP="00AC39CB">
      <w:pPr>
        <w:overflowPunct/>
        <w:autoSpaceDE/>
        <w:autoSpaceDN/>
        <w:adjustRightInd/>
        <w:textAlignment w:val="auto"/>
        <w:rPr>
          <w:sz w:val="24"/>
          <w:szCs w:val="24"/>
        </w:rPr>
      </w:pPr>
      <w:r w:rsidRPr="00AC39CB">
        <w:rPr>
          <w:sz w:val="24"/>
          <w:szCs w:val="24"/>
        </w:rPr>
        <w:t>In addition, the hospital also posts general notices at service delivery areas where there is a registration or check-in area (including</w:t>
      </w:r>
      <w:r w:rsidR="008923D5">
        <w:rPr>
          <w:sz w:val="24"/>
          <w:szCs w:val="24"/>
        </w:rPr>
        <w:t>,</w:t>
      </w:r>
      <w:r w:rsidRPr="00AC39CB">
        <w:rPr>
          <w:sz w:val="24"/>
          <w:szCs w:val="24"/>
        </w:rPr>
        <w:t xml:space="preserve"> </w:t>
      </w:r>
      <w:r w:rsidR="008923D5">
        <w:rPr>
          <w:sz w:val="24"/>
          <w:szCs w:val="24"/>
        </w:rPr>
        <w:t>but not limited to,</w:t>
      </w:r>
      <w:r w:rsidRPr="00AC39CB">
        <w:rPr>
          <w:sz w:val="24"/>
          <w:szCs w:val="24"/>
        </w:rPr>
        <w:t xml:space="preserve"> </w:t>
      </w:r>
      <w:r w:rsidRPr="00AC39CB">
        <w:rPr>
          <w:spacing w:val="-3"/>
          <w:sz w:val="24"/>
          <w:szCs w:val="24"/>
        </w:rPr>
        <w:t xml:space="preserve">inpatient, outpatient, emergency departments, </w:t>
      </w:r>
      <w:r w:rsidR="002C704F">
        <w:rPr>
          <w:spacing w:val="-3"/>
          <w:sz w:val="24"/>
          <w:szCs w:val="24"/>
        </w:rPr>
        <w:t xml:space="preserve">and </w:t>
      </w:r>
      <w:r w:rsidR="002C17DD">
        <w:rPr>
          <w:spacing w:val="-3"/>
          <w:sz w:val="24"/>
          <w:szCs w:val="24"/>
        </w:rPr>
        <w:t>affiliated community</w:t>
      </w:r>
      <w:r w:rsidRPr="00AC39CB">
        <w:rPr>
          <w:spacing w:val="-3"/>
          <w:sz w:val="24"/>
          <w:szCs w:val="24"/>
        </w:rPr>
        <w:t xml:space="preserve"> health </w:t>
      </w:r>
      <w:r w:rsidR="002C17DD">
        <w:rPr>
          <w:spacing w:val="-3"/>
          <w:sz w:val="24"/>
          <w:szCs w:val="24"/>
        </w:rPr>
        <w:t>center</w:t>
      </w:r>
      <w:r w:rsidRPr="00AC39CB">
        <w:rPr>
          <w:spacing w:val="-3"/>
          <w:sz w:val="24"/>
          <w:szCs w:val="24"/>
        </w:rPr>
        <w:t xml:space="preserve"> locations),</w:t>
      </w:r>
      <w:r w:rsidR="002C704F">
        <w:rPr>
          <w:spacing w:val="-3"/>
          <w:sz w:val="24"/>
          <w:szCs w:val="24"/>
        </w:rPr>
        <w:t xml:space="preserve"> in</w:t>
      </w:r>
      <w:r w:rsidRPr="00AC39CB">
        <w:rPr>
          <w:spacing w:val="-3"/>
          <w:sz w:val="24"/>
          <w:szCs w:val="24"/>
        </w:rPr>
        <w:t xml:space="preserve"> Certified Application Counselor</w:t>
      </w:r>
      <w:r w:rsidR="000A190C">
        <w:rPr>
          <w:spacing w:val="-3"/>
          <w:sz w:val="24"/>
          <w:szCs w:val="24"/>
        </w:rPr>
        <w:t xml:space="preserve"> (“CAC”)</w:t>
      </w:r>
      <w:r w:rsidRPr="00AC39CB">
        <w:rPr>
          <w:spacing w:val="-3"/>
          <w:sz w:val="24"/>
          <w:szCs w:val="24"/>
        </w:rPr>
        <w:t xml:space="preserve"> offices, </w:t>
      </w:r>
      <w:r w:rsidR="002C704F">
        <w:rPr>
          <w:spacing w:val="-3"/>
          <w:sz w:val="24"/>
          <w:szCs w:val="24"/>
        </w:rPr>
        <w:t xml:space="preserve">and in </w:t>
      </w:r>
      <w:r w:rsidRPr="00AC39CB">
        <w:rPr>
          <w:spacing w:val="-3"/>
          <w:sz w:val="24"/>
          <w:szCs w:val="24"/>
        </w:rPr>
        <w:t xml:space="preserve">general business office areas that are customarily used by Patients (e.g., admissions and registration areas, </w:t>
      </w:r>
      <w:r w:rsidR="002C704F">
        <w:rPr>
          <w:spacing w:val="-3"/>
          <w:sz w:val="24"/>
          <w:szCs w:val="24"/>
        </w:rPr>
        <w:t xml:space="preserve">or </w:t>
      </w:r>
      <w:r w:rsidRPr="00AC39CB">
        <w:rPr>
          <w:spacing w:val="-3"/>
          <w:sz w:val="24"/>
          <w:szCs w:val="24"/>
        </w:rPr>
        <w:t xml:space="preserve">patient financial services offices that are actively open to the public).  The general notice will inform the patient about the availability of </w:t>
      </w:r>
      <w:r w:rsidR="002C17DD">
        <w:rPr>
          <w:spacing w:val="-3"/>
          <w:sz w:val="24"/>
          <w:szCs w:val="24"/>
        </w:rPr>
        <w:t xml:space="preserve">public assistance </w:t>
      </w:r>
      <w:r w:rsidR="00DB5FFB">
        <w:rPr>
          <w:spacing w:val="-3"/>
          <w:sz w:val="24"/>
          <w:szCs w:val="24"/>
        </w:rPr>
        <w:t xml:space="preserve">and hospital financial assistance </w:t>
      </w:r>
      <w:r w:rsidR="002C17DD">
        <w:rPr>
          <w:spacing w:val="-3"/>
          <w:sz w:val="24"/>
          <w:szCs w:val="24"/>
        </w:rPr>
        <w:t>(</w:t>
      </w:r>
      <w:r w:rsidRPr="00AC39CB">
        <w:rPr>
          <w:sz w:val="24"/>
          <w:szCs w:val="24"/>
        </w:rPr>
        <w:t>including MassHealth, the premium assistance payment program operated by the Health Connector, the Child</w:t>
      </w:r>
      <w:r w:rsidR="002C17DD">
        <w:rPr>
          <w:sz w:val="24"/>
          <w:szCs w:val="24"/>
        </w:rPr>
        <w:t>ren’s Medical Security Program</w:t>
      </w:r>
      <w:r w:rsidR="00DB5FFB">
        <w:rPr>
          <w:sz w:val="24"/>
          <w:szCs w:val="24"/>
        </w:rPr>
        <w:t xml:space="preserve">, the </w:t>
      </w:r>
      <w:r w:rsidR="00FF009F">
        <w:rPr>
          <w:spacing w:val="-3"/>
          <w:sz w:val="24"/>
          <w:szCs w:val="24"/>
        </w:rPr>
        <w:t>H</w:t>
      </w:r>
      <w:r w:rsidR="002C17DD">
        <w:rPr>
          <w:spacing w:val="-3"/>
          <w:sz w:val="24"/>
          <w:szCs w:val="24"/>
        </w:rPr>
        <w:t xml:space="preserve">ealth </w:t>
      </w:r>
      <w:r w:rsidR="00FF009F">
        <w:rPr>
          <w:spacing w:val="-3"/>
          <w:sz w:val="24"/>
          <w:szCs w:val="24"/>
        </w:rPr>
        <w:t>S</w:t>
      </w:r>
      <w:r w:rsidR="002C17DD">
        <w:rPr>
          <w:spacing w:val="-3"/>
          <w:sz w:val="24"/>
          <w:szCs w:val="24"/>
        </w:rPr>
        <w:t xml:space="preserve">afety </w:t>
      </w:r>
      <w:r w:rsidR="00FF009F">
        <w:rPr>
          <w:spacing w:val="-3"/>
          <w:sz w:val="24"/>
          <w:szCs w:val="24"/>
        </w:rPr>
        <w:t>N</w:t>
      </w:r>
      <w:r w:rsidR="002C17DD">
        <w:rPr>
          <w:spacing w:val="-3"/>
          <w:sz w:val="24"/>
          <w:szCs w:val="24"/>
        </w:rPr>
        <w:t xml:space="preserve">et and </w:t>
      </w:r>
      <w:r w:rsidR="00FF009F">
        <w:rPr>
          <w:spacing w:val="-3"/>
          <w:sz w:val="24"/>
          <w:szCs w:val="24"/>
        </w:rPr>
        <w:t>M</w:t>
      </w:r>
      <w:r w:rsidR="002C17DD">
        <w:rPr>
          <w:spacing w:val="-3"/>
          <w:sz w:val="24"/>
          <w:szCs w:val="24"/>
        </w:rPr>
        <w:t xml:space="preserve">edical </w:t>
      </w:r>
      <w:r w:rsidR="00FF009F">
        <w:rPr>
          <w:spacing w:val="-3"/>
          <w:sz w:val="24"/>
          <w:szCs w:val="24"/>
        </w:rPr>
        <w:t>H</w:t>
      </w:r>
      <w:r w:rsidR="002C17DD">
        <w:rPr>
          <w:spacing w:val="-3"/>
          <w:sz w:val="24"/>
          <w:szCs w:val="24"/>
        </w:rPr>
        <w:t xml:space="preserve">ardship) </w:t>
      </w:r>
      <w:r w:rsidR="002C17DD" w:rsidRPr="00AC39CB">
        <w:rPr>
          <w:spacing w:val="-3"/>
          <w:sz w:val="24"/>
          <w:szCs w:val="24"/>
        </w:rPr>
        <w:t>a</w:t>
      </w:r>
      <w:r w:rsidR="002C17DD">
        <w:rPr>
          <w:spacing w:val="-3"/>
          <w:sz w:val="24"/>
          <w:szCs w:val="24"/>
        </w:rPr>
        <w:t>s well as</w:t>
      </w:r>
      <w:r w:rsidRPr="00AC39CB">
        <w:rPr>
          <w:spacing w:val="-3"/>
          <w:sz w:val="24"/>
          <w:szCs w:val="24"/>
        </w:rPr>
        <w:t xml:space="preserve"> the location(s) within the hospital and/or the phone numbers to call to schedule an appointment with a </w:t>
      </w:r>
      <w:r w:rsidR="000A190C">
        <w:rPr>
          <w:spacing w:val="-3"/>
          <w:sz w:val="24"/>
          <w:szCs w:val="24"/>
        </w:rPr>
        <w:t>CAC</w:t>
      </w:r>
      <w:r w:rsidRPr="00AC39CB">
        <w:rPr>
          <w:spacing w:val="-3"/>
          <w:sz w:val="24"/>
          <w:szCs w:val="24"/>
        </w:rPr>
        <w:t xml:space="preserve">.  </w:t>
      </w:r>
      <w:r w:rsidRPr="00AC39CB">
        <w:rPr>
          <w:sz w:val="24"/>
          <w:szCs w:val="24"/>
        </w:rPr>
        <w:t xml:space="preserve">The goal of these notices is to assist individuals in applying for coverage within </w:t>
      </w:r>
      <w:r w:rsidR="002C17DD">
        <w:rPr>
          <w:sz w:val="24"/>
          <w:szCs w:val="24"/>
        </w:rPr>
        <w:t>one or more of these programs</w:t>
      </w:r>
      <w:r w:rsidRPr="00AC39CB">
        <w:rPr>
          <w:sz w:val="24"/>
          <w:szCs w:val="24"/>
        </w:rPr>
        <w:t>.</w:t>
      </w:r>
      <w:r w:rsidR="00EE1712">
        <w:rPr>
          <w:sz w:val="24"/>
          <w:szCs w:val="24"/>
        </w:rPr>
        <w:t xml:space="preserve"> The size of p</w:t>
      </w:r>
      <w:r w:rsidR="006067FD">
        <w:rPr>
          <w:sz w:val="24"/>
          <w:szCs w:val="24"/>
        </w:rPr>
        <w:t xml:space="preserve">osted </w:t>
      </w:r>
      <w:r w:rsidR="00EE1712">
        <w:rPr>
          <w:sz w:val="24"/>
          <w:szCs w:val="24"/>
        </w:rPr>
        <w:t>notices</w:t>
      </w:r>
      <w:r w:rsidR="006067FD">
        <w:rPr>
          <w:sz w:val="24"/>
          <w:szCs w:val="24"/>
        </w:rPr>
        <w:t xml:space="preserve"> are</w:t>
      </w:r>
      <w:r w:rsidR="00EE1712">
        <w:rPr>
          <w:sz w:val="24"/>
          <w:szCs w:val="24"/>
        </w:rPr>
        <w:t xml:space="preserve"> a</w:t>
      </w:r>
      <w:r w:rsidR="006067FD">
        <w:rPr>
          <w:sz w:val="24"/>
          <w:szCs w:val="24"/>
        </w:rPr>
        <w:t xml:space="preserve"> minimum of 8 ½ </w:t>
      </w:r>
      <w:r w:rsidR="00960197">
        <w:rPr>
          <w:sz w:val="24"/>
          <w:szCs w:val="24"/>
        </w:rPr>
        <w:t>x 11</w:t>
      </w:r>
      <w:r w:rsidR="00EE1712">
        <w:rPr>
          <w:sz w:val="24"/>
          <w:szCs w:val="24"/>
        </w:rPr>
        <w:t xml:space="preserve">, </w:t>
      </w:r>
      <w:r w:rsidR="00960197">
        <w:rPr>
          <w:sz w:val="24"/>
          <w:szCs w:val="24"/>
        </w:rPr>
        <w:t>and are available in both English and Spanish.</w:t>
      </w:r>
    </w:p>
    <w:p w:rsidR="00BD2912" w:rsidRDefault="00BD2912" w:rsidP="0015534E">
      <w:pPr>
        <w:overflowPunct/>
        <w:autoSpaceDE/>
        <w:autoSpaceDN/>
        <w:adjustRightInd/>
        <w:textAlignment w:val="auto"/>
        <w:rPr>
          <w:sz w:val="24"/>
          <w:szCs w:val="24"/>
        </w:rPr>
      </w:pPr>
    </w:p>
    <w:p w:rsidR="00BD2912" w:rsidRPr="00AC39CB" w:rsidRDefault="00BD2912" w:rsidP="00BD2912">
      <w:pPr>
        <w:rPr>
          <w:b/>
          <w:i/>
          <w:sz w:val="24"/>
          <w:szCs w:val="24"/>
        </w:rPr>
      </w:pPr>
      <w:r w:rsidRPr="00AC39CB">
        <w:rPr>
          <w:b/>
          <w:i/>
          <w:sz w:val="24"/>
          <w:szCs w:val="24"/>
        </w:rPr>
        <w:t xml:space="preserve">E.2. Application </w:t>
      </w:r>
      <w:r>
        <w:rPr>
          <w:b/>
          <w:i/>
          <w:sz w:val="24"/>
          <w:szCs w:val="24"/>
        </w:rPr>
        <w:t xml:space="preserve">for Hospital Financial Assistance and Public </w:t>
      </w:r>
      <w:r w:rsidR="00574D02">
        <w:rPr>
          <w:b/>
          <w:i/>
          <w:sz w:val="24"/>
          <w:szCs w:val="24"/>
        </w:rPr>
        <w:t xml:space="preserve">Assistance Programs </w:t>
      </w:r>
    </w:p>
    <w:p w:rsidR="00AC39CB" w:rsidRDefault="00BD2912" w:rsidP="00BD2912">
      <w:pPr>
        <w:rPr>
          <w:sz w:val="24"/>
          <w:szCs w:val="24"/>
        </w:rPr>
      </w:pPr>
      <w:r>
        <w:rPr>
          <w:sz w:val="24"/>
          <w:szCs w:val="24"/>
        </w:rPr>
        <w:t xml:space="preserve">The Hospital is available to assist </w:t>
      </w:r>
      <w:r w:rsidRPr="003855AD">
        <w:rPr>
          <w:sz w:val="24"/>
          <w:szCs w:val="24"/>
        </w:rPr>
        <w:t xml:space="preserve">patients </w:t>
      </w:r>
      <w:r>
        <w:rPr>
          <w:sz w:val="24"/>
          <w:szCs w:val="24"/>
        </w:rPr>
        <w:t>in</w:t>
      </w:r>
      <w:r w:rsidRPr="003855AD">
        <w:rPr>
          <w:sz w:val="24"/>
          <w:szCs w:val="24"/>
        </w:rPr>
        <w:t xml:space="preserve"> enroll</w:t>
      </w:r>
      <w:r>
        <w:rPr>
          <w:sz w:val="24"/>
          <w:szCs w:val="24"/>
        </w:rPr>
        <w:t xml:space="preserve">ing into </w:t>
      </w:r>
      <w:r w:rsidR="00574D02">
        <w:rPr>
          <w:sz w:val="24"/>
          <w:szCs w:val="24"/>
        </w:rPr>
        <w:t xml:space="preserve">a </w:t>
      </w:r>
      <w:r>
        <w:rPr>
          <w:sz w:val="24"/>
          <w:szCs w:val="24"/>
        </w:rPr>
        <w:t xml:space="preserve">state </w:t>
      </w:r>
      <w:r w:rsidR="00574D02">
        <w:rPr>
          <w:sz w:val="24"/>
          <w:szCs w:val="24"/>
        </w:rPr>
        <w:t xml:space="preserve">public assistance </w:t>
      </w:r>
      <w:r>
        <w:rPr>
          <w:sz w:val="24"/>
          <w:szCs w:val="24"/>
        </w:rPr>
        <w:t xml:space="preserve">program.  These include </w:t>
      </w:r>
      <w:r w:rsidRPr="00504B30">
        <w:rPr>
          <w:sz w:val="24"/>
          <w:szCs w:val="24"/>
        </w:rPr>
        <w:t>MassHealth, the premium assistance payment program operated by the state’s Health Connector</w:t>
      </w:r>
      <w:r>
        <w:rPr>
          <w:sz w:val="24"/>
          <w:szCs w:val="24"/>
        </w:rPr>
        <w:t xml:space="preserve">, </w:t>
      </w:r>
      <w:r w:rsidR="00BD774C">
        <w:rPr>
          <w:sz w:val="24"/>
          <w:szCs w:val="24"/>
        </w:rPr>
        <w:t xml:space="preserve">and </w:t>
      </w:r>
      <w:r w:rsidRPr="00504B30">
        <w:rPr>
          <w:sz w:val="24"/>
          <w:szCs w:val="24"/>
        </w:rPr>
        <w:t>the Children’s Medical Security Plan</w:t>
      </w:r>
      <w:r w:rsidR="00574D02">
        <w:rPr>
          <w:sz w:val="24"/>
          <w:szCs w:val="24"/>
        </w:rPr>
        <w:t>.  Based on information provided by the pat</w:t>
      </w:r>
      <w:r w:rsidR="005C10BF">
        <w:rPr>
          <w:sz w:val="24"/>
          <w:szCs w:val="24"/>
        </w:rPr>
        <w:t>i</w:t>
      </w:r>
      <w:r w:rsidR="00574D02">
        <w:rPr>
          <w:sz w:val="24"/>
          <w:szCs w:val="24"/>
        </w:rPr>
        <w:t>ent, the hospital will also</w:t>
      </w:r>
      <w:r w:rsidR="00EE1712">
        <w:rPr>
          <w:sz w:val="24"/>
          <w:szCs w:val="24"/>
        </w:rPr>
        <w:t>, using EVS,</w:t>
      </w:r>
      <w:r w:rsidR="00574D02">
        <w:rPr>
          <w:sz w:val="24"/>
          <w:szCs w:val="24"/>
        </w:rPr>
        <w:t xml:space="preserve"> identify available coverage options though its financial assistance program, including</w:t>
      </w:r>
      <w:r>
        <w:rPr>
          <w:sz w:val="24"/>
          <w:szCs w:val="24"/>
        </w:rPr>
        <w:t xml:space="preserve"> the Health Safety Net and Medical Hardship</w:t>
      </w:r>
      <w:r w:rsidR="00574D02">
        <w:rPr>
          <w:sz w:val="24"/>
          <w:szCs w:val="24"/>
        </w:rPr>
        <w:t xml:space="preserve"> programs</w:t>
      </w:r>
      <w:r>
        <w:rPr>
          <w:sz w:val="24"/>
          <w:szCs w:val="24"/>
        </w:rPr>
        <w:t xml:space="preserve">.  </w:t>
      </w:r>
    </w:p>
    <w:p w:rsidR="00AC39CB" w:rsidRDefault="00AC39CB" w:rsidP="00BD2912">
      <w:pPr>
        <w:rPr>
          <w:sz w:val="24"/>
          <w:szCs w:val="24"/>
        </w:rPr>
      </w:pPr>
    </w:p>
    <w:p w:rsidR="00BD2912" w:rsidRDefault="00BD2912" w:rsidP="00BD2912">
      <w:pPr>
        <w:rPr>
          <w:sz w:val="24"/>
          <w:szCs w:val="24"/>
        </w:rPr>
      </w:pPr>
      <w:r>
        <w:rPr>
          <w:sz w:val="24"/>
          <w:szCs w:val="24"/>
        </w:rPr>
        <w:t xml:space="preserve">For programs </w:t>
      </w:r>
      <w:r w:rsidR="005C10BF">
        <w:rPr>
          <w:sz w:val="24"/>
          <w:szCs w:val="24"/>
        </w:rPr>
        <w:t>other than</w:t>
      </w:r>
      <w:r>
        <w:rPr>
          <w:sz w:val="24"/>
          <w:szCs w:val="24"/>
        </w:rPr>
        <w:t xml:space="preserve"> Medical Hardship, applicants </w:t>
      </w:r>
      <w:r w:rsidRPr="003855AD">
        <w:rPr>
          <w:sz w:val="24"/>
          <w:szCs w:val="24"/>
        </w:rPr>
        <w:t xml:space="preserve">can submit an application through an online website (which is centrally located on the state’s Health Connector Website), a paper application, or over the phone with a customer service representative located at either MassHealth or the Connector. Individuals may also ask for assistance from the hospital’s certified application counselor with submitting the application either on the website or through a paper application. </w:t>
      </w:r>
    </w:p>
    <w:p w:rsidR="00BD2912" w:rsidRDefault="00BD2912" w:rsidP="00BD2912">
      <w:pPr>
        <w:rPr>
          <w:sz w:val="24"/>
          <w:szCs w:val="24"/>
        </w:rPr>
      </w:pPr>
    </w:p>
    <w:p w:rsidR="00BD2912" w:rsidRDefault="00BD2912" w:rsidP="00BD2912">
      <w:pPr>
        <w:rPr>
          <w:sz w:val="24"/>
          <w:szCs w:val="24"/>
        </w:rPr>
      </w:pPr>
      <w:r>
        <w:rPr>
          <w:sz w:val="24"/>
          <w:szCs w:val="24"/>
        </w:rPr>
        <w:t xml:space="preserve">For Medical Hardship, hospital </w:t>
      </w:r>
      <w:r w:rsidRPr="003855AD">
        <w:rPr>
          <w:sz w:val="24"/>
          <w:szCs w:val="24"/>
        </w:rPr>
        <w:t>will work with the patient to determine if a program like Medical Hardship would be appropriate</w:t>
      </w:r>
      <w:r w:rsidR="00AC39CB">
        <w:rPr>
          <w:sz w:val="24"/>
          <w:szCs w:val="24"/>
        </w:rPr>
        <w:t xml:space="preserve"> and submit a Medical Hardship application to the Health Safety Net</w:t>
      </w:r>
      <w:r w:rsidRPr="003855AD">
        <w:rPr>
          <w:sz w:val="24"/>
          <w:szCs w:val="24"/>
        </w:rPr>
        <w:t xml:space="preserve">. It is the patient’s obligation to provide all necessary information as requested by the hospital in an appropriate timeframe to ensure that the hospital can submit a completed application. If the patient is able to provide all information in a timely manner, the </w:t>
      </w:r>
      <w:r>
        <w:rPr>
          <w:sz w:val="24"/>
          <w:szCs w:val="24"/>
        </w:rPr>
        <w:t>hospital</w:t>
      </w:r>
      <w:r w:rsidRPr="003855AD">
        <w:rPr>
          <w:sz w:val="24"/>
          <w:szCs w:val="24"/>
        </w:rPr>
        <w:t xml:space="preserve"> will endeavor to submit </w:t>
      </w:r>
      <w:r w:rsidRPr="003855AD">
        <w:rPr>
          <w:sz w:val="24"/>
          <w:szCs w:val="24"/>
        </w:rPr>
        <w:lastRenderedPageBreak/>
        <w:t xml:space="preserve">the total and completed application within five (5) business days of receiving all necessary and requested information.  If the total and completed application is not submitted within five business days of receiving all necessary information, collection actions may not be taken against the patient with respect to bills eligible for Medical Hardship.  </w:t>
      </w:r>
    </w:p>
    <w:p w:rsidR="00DB5FFB" w:rsidRDefault="00DB5FFB" w:rsidP="00BD2912">
      <w:pPr>
        <w:rPr>
          <w:sz w:val="24"/>
          <w:szCs w:val="24"/>
        </w:rPr>
      </w:pPr>
    </w:p>
    <w:p w:rsidR="00DB5FFB" w:rsidRPr="003855AD" w:rsidRDefault="00DB5FFB" w:rsidP="00BD2912">
      <w:pPr>
        <w:rPr>
          <w:sz w:val="24"/>
          <w:szCs w:val="24"/>
        </w:rPr>
      </w:pPr>
      <w:r w:rsidRPr="003855AD">
        <w:rPr>
          <w:sz w:val="24"/>
          <w:szCs w:val="24"/>
        </w:rPr>
        <w:t xml:space="preserve">The </w:t>
      </w:r>
      <w:r w:rsidR="004E632D">
        <w:rPr>
          <w:sz w:val="24"/>
          <w:szCs w:val="24"/>
        </w:rPr>
        <w:t xml:space="preserve">hospital may also assist patients with enrolling in the Health Safety Net using a </w:t>
      </w:r>
      <w:r w:rsidRPr="003855AD">
        <w:rPr>
          <w:sz w:val="24"/>
          <w:szCs w:val="24"/>
        </w:rPr>
        <w:t xml:space="preserve">presumptive determination process, which provides a limited period of eligibility.  This process is conducted by hospital and community health center staff, who, on the basis of self-attestation of financial information from the patient, will deem a patient as meeting the low income patient definition and will be covered for Health Safety Net services only.  Coverage will begin on the date that the provider makes the determination through the end of the following month in which the presumptive determination is made.  However, coverage may be terminated sooner if the patient submits </w:t>
      </w:r>
      <w:r w:rsidR="004E632D">
        <w:rPr>
          <w:sz w:val="24"/>
          <w:szCs w:val="24"/>
        </w:rPr>
        <w:t xml:space="preserve">a full application as </w:t>
      </w:r>
      <w:r w:rsidRPr="003855AD">
        <w:rPr>
          <w:sz w:val="24"/>
          <w:szCs w:val="24"/>
        </w:rPr>
        <w:t xml:space="preserve">described above.  </w:t>
      </w:r>
    </w:p>
    <w:p w:rsidR="00BD2912" w:rsidRDefault="00BD2912" w:rsidP="00BD2912">
      <w:pPr>
        <w:rPr>
          <w:sz w:val="24"/>
          <w:szCs w:val="24"/>
        </w:rPr>
      </w:pPr>
    </w:p>
    <w:p w:rsidR="00E34DC7" w:rsidRDefault="00BD2912" w:rsidP="00E34DC7">
      <w:pPr>
        <w:rPr>
          <w:sz w:val="24"/>
          <w:szCs w:val="24"/>
        </w:rPr>
      </w:pPr>
      <w:r w:rsidRPr="00283C91">
        <w:rPr>
          <w:sz w:val="24"/>
          <w:szCs w:val="24"/>
        </w:rPr>
        <w:t>For financial a</w:t>
      </w:r>
      <w:r w:rsidRPr="00A944EF">
        <w:rPr>
          <w:sz w:val="24"/>
          <w:szCs w:val="24"/>
        </w:rPr>
        <w:t xml:space="preserve">ssistance </w:t>
      </w:r>
      <w:r w:rsidR="00574D02">
        <w:rPr>
          <w:sz w:val="24"/>
          <w:szCs w:val="24"/>
        </w:rPr>
        <w:t xml:space="preserve">provided </w:t>
      </w:r>
      <w:r w:rsidRPr="00A944EF">
        <w:rPr>
          <w:sz w:val="24"/>
          <w:szCs w:val="24"/>
        </w:rPr>
        <w:t>through the hospital</w:t>
      </w:r>
      <w:r w:rsidR="00574D02">
        <w:rPr>
          <w:sz w:val="24"/>
          <w:szCs w:val="24"/>
        </w:rPr>
        <w:t xml:space="preserve">, </w:t>
      </w:r>
      <w:r w:rsidR="005C7BFD">
        <w:rPr>
          <w:sz w:val="24"/>
          <w:szCs w:val="24"/>
        </w:rPr>
        <w:t xml:space="preserve">a patient must submit a completed application which is available on our website, </w:t>
      </w:r>
      <w:hyperlink r:id="rId12" w:history="1">
        <w:r w:rsidR="005C7BFD" w:rsidRPr="005F00E0">
          <w:rPr>
            <w:rStyle w:val="Hyperlink"/>
            <w:sz w:val="24"/>
            <w:szCs w:val="24"/>
          </w:rPr>
          <w:t>http://harringtonhospital.org/for-patients/patient-information/</w:t>
        </w:r>
      </w:hyperlink>
      <w:r w:rsidR="005C7BFD">
        <w:rPr>
          <w:sz w:val="24"/>
          <w:szCs w:val="24"/>
        </w:rPr>
        <w:t>. Included with the application must be</w:t>
      </w:r>
      <w:r w:rsidR="00E34DC7">
        <w:rPr>
          <w:sz w:val="24"/>
          <w:szCs w:val="24"/>
        </w:rPr>
        <w:t>:</w:t>
      </w:r>
    </w:p>
    <w:p w:rsidR="00E34DC7" w:rsidRDefault="00E34DC7" w:rsidP="00E34DC7">
      <w:pPr>
        <w:rPr>
          <w:sz w:val="24"/>
          <w:szCs w:val="24"/>
        </w:rPr>
      </w:pPr>
    </w:p>
    <w:p w:rsidR="00E34DC7" w:rsidRPr="00E34DC7" w:rsidRDefault="005C7BFD" w:rsidP="00E34DC7">
      <w:pPr>
        <w:pStyle w:val="ListParagraph"/>
        <w:numPr>
          <w:ilvl w:val="0"/>
          <w:numId w:val="36"/>
        </w:numPr>
        <w:rPr>
          <w:sz w:val="24"/>
          <w:szCs w:val="24"/>
        </w:rPr>
      </w:pPr>
      <w:r w:rsidRPr="00E34DC7">
        <w:rPr>
          <w:bCs/>
          <w:sz w:val="24"/>
          <w:szCs w:val="24"/>
        </w:rPr>
        <w:t>Proof of Current Fa</w:t>
      </w:r>
      <w:r w:rsidR="00E34DC7" w:rsidRPr="00E34DC7">
        <w:rPr>
          <w:bCs/>
          <w:sz w:val="24"/>
          <w:szCs w:val="24"/>
        </w:rPr>
        <w:t>mily Income that applies to you</w:t>
      </w:r>
    </w:p>
    <w:p w:rsidR="00E34DC7" w:rsidRDefault="005C7BFD" w:rsidP="00E34DC7">
      <w:pPr>
        <w:pStyle w:val="ListParagraph"/>
        <w:numPr>
          <w:ilvl w:val="0"/>
          <w:numId w:val="36"/>
        </w:numPr>
        <w:rPr>
          <w:sz w:val="24"/>
          <w:szCs w:val="24"/>
        </w:rPr>
      </w:pPr>
      <w:r w:rsidRPr="00E34DC7">
        <w:rPr>
          <w:bCs/>
          <w:sz w:val="24"/>
          <w:szCs w:val="24"/>
        </w:rPr>
        <w:t>Identification for all Family Members over 18</w:t>
      </w:r>
      <w:r w:rsidR="00E34DC7" w:rsidRPr="00E34DC7">
        <w:rPr>
          <w:bCs/>
          <w:sz w:val="24"/>
          <w:szCs w:val="24"/>
        </w:rPr>
        <w:t xml:space="preserve"> years old</w:t>
      </w:r>
    </w:p>
    <w:p w:rsidR="005C7BFD" w:rsidRPr="00E34DC7" w:rsidRDefault="005C7BFD" w:rsidP="00E34DC7">
      <w:pPr>
        <w:pStyle w:val="ListParagraph"/>
        <w:numPr>
          <w:ilvl w:val="0"/>
          <w:numId w:val="36"/>
        </w:numPr>
        <w:rPr>
          <w:sz w:val="24"/>
          <w:szCs w:val="24"/>
        </w:rPr>
      </w:pPr>
      <w:r w:rsidRPr="00E34DC7">
        <w:rPr>
          <w:bCs/>
          <w:sz w:val="24"/>
          <w:szCs w:val="24"/>
        </w:rPr>
        <w:t>Proof o</w:t>
      </w:r>
      <w:r w:rsidR="00E34DC7" w:rsidRPr="00E34DC7">
        <w:rPr>
          <w:bCs/>
          <w:sz w:val="24"/>
          <w:szCs w:val="24"/>
        </w:rPr>
        <w:t>f Dependents under 18 years old</w:t>
      </w:r>
    </w:p>
    <w:p w:rsidR="00BD2912" w:rsidRPr="00283C91" w:rsidRDefault="00BD2912" w:rsidP="00BD2912">
      <w:pPr>
        <w:ind w:left="720"/>
        <w:rPr>
          <w:sz w:val="24"/>
          <w:szCs w:val="24"/>
        </w:rPr>
      </w:pPr>
    </w:p>
    <w:p w:rsidR="00BD2912" w:rsidRDefault="00454DDD" w:rsidP="00BD2912">
      <w:pPr>
        <w:rPr>
          <w:sz w:val="24"/>
          <w:szCs w:val="24"/>
        </w:rPr>
      </w:pPr>
      <w:r>
        <w:rPr>
          <w:sz w:val="24"/>
          <w:szCs w:val="24"/>
        </w:rPr>
        <w:t>The hospital will not deny financial assistance under its financial assistance policy for</w:t>
      </w:r>
      <w:r w:rsidR="00E34DC7">
        <w:rPr>
          <w:sz w:val="24"/>
          <w:szCs w:val="24"/>
        </w:rPr>
        <w:t xml:space="preserve"> lack of </w:t>
      </w:r>
      <w:r>
        <w:rPr>
          <w:sz w:val="24"/>
          <w:szCs w:val="24"/>
        </w:rPr>
        <w:t>information or documentation unless the information or documentation is described in its financial assistance policy or application form.</w:t>
      </w:r>
    </w:p>
    <w:p w:rsidR="00BD2912" w:rsidRDefault="00BD2912" w:rsidP="0015534E">
      <w:pPr>
        <w:overflowPunct/>
        <w:autoSpaceDE/>
        <w:autoSpaceDN/>
        <w:adjustRightInd/>
        <w:textAlignment w:val="auto"/>
        <w:rPr>
          <w:b/>
          <w:i/>
          <w:sz w:val="24"/>
          <w:szCs w:val="24"/>
        </w:rPr>
      </w:pPr>
    </w:p>
    <w:p w:rsidR="00A944EF" w:rsidRDefault="00BD2912" w:rsidP="0015534E">
      <w:pPr>
        <w:overflowPunct/>
        <w:autoSpaceDE/>
        <w:autoSpaceDN/>
        <w:adjustRightInd/>
        <w:textAlignment w:val="auto"/>
        <w:rPr>
          <w:b/>
          <w:i/>
          <w:sz w:val="24"/>
          <w:szCs w:val="24"/>
        </w:rPr>
      </w:pPr>
      <w:r>
        <w:rPr>
          <w:b/>
          <w:i/>
          <w:sz w:val="24"/>
          <w:szCs w:val="24"/>
        </w:rPr>
        <w:t>E.3</w:t>
      </w:r>
      <w:r w:rsidR="00A944EF">
        <w:rPr>
          <w:b/>
          <w:i/>
          <w:sz w:val="24"/>
          <w:szCs w:val="24"/>
        </w:rPr>
        <w:t xml:space="preserve"> </w:t>
      </w:r>
      <w:r>
        <w:rPr>
          <w:b/>
          <w:i/>
          <w:sz w:val="24"/>
          <w:szCs w:val="24"/>
        </w:rPr>
        <w:t>Role of the Hospital Financial Counselor</w:t>
      </w:r>
    </w:p>
    <w:p w:rsidR="00875C72" w:rsidRDefault="00875C72" w:rsidP="0015534E">
      <w:pPr>
        <w:overflowPunct/>
        <w:autoSpaceDE/>
        <w:autoSpaceDN/>
        <w:adjustRightInd/>
        <w:textAlignment w:val="auto"/>
        <w:rPr>
          <w:sz w:val="24"/>
          <w:szCs w:val="24"/>
        </w:rPr>
      </w:pPr>
      <w:r>
        <w:rPr>
          <w:sz w:val="24"/>
          <w:szCs w:val="24"/>
        </w:rPr>
        <w:t xml:space="preserve">The hospital will help </w:t>
      </w:r>
      <w:r w:rsidRPr="003855AD">
        <w:rPr>
          <w:sz w:val="24"/>
          <w:szCs w:val="24"/>
        </w:rPr>
        <w:t xml:space="preserve">uninsured and underinsured individuals </w:t>
      </w:r>
      <w:r>
        <w:rPr>
          <w:sz w:val="24"/>
          <w:szCs w:val="24"/>
        </w:rPr>
        <w:t xml:space="preserve">apply for health coverage through a  </w:t>
      </w:r>
      <w:r w:rsidRPr="003855AD">
        <w:rPr>
          <w:sz w:val="24"/>
          <w:szCs w:val="24"/>
        </w:rPr>
        <w:t>public assistance</w:t>
      </w:r>
      <w:r>
        <w:rPr>
          <w:sz w:val="24"/>
          <w:szCs w:val="24"/>
        </w:rPr>
        <w:t xml:space="preserve"> program (including but not limited to</w:t>
      </w:r>
      <w:r w:rsidRPr="00672791">
        <w:rPr>
          <w:sz w:val="24"/>
          <w:szCs w:val="24"/>
        </w:rPr>
        <w:t xml:space="preserve"> </w:t>
      </w:r>
      <w:r w:rsidRPr="003855AD">
        <w:rPr>
          <w:sz w:val="24"/>
          <w:szCs w:val="24"/>
        </w:rPr>
        <w:t>MassHealth, the premium assistance payment program operated by the Health Connector,</w:t>
      </w:r>
      <w:r w:rsidR="005C10BF">
        <w:rPr>
          <w:sz w:val="24"/>
          <w:szCs w:val="24"/>
        </w:rPr>
        <w:t xml:space="preserve"> and</w:t>
      </w:r>
      <w:r w:rsidRPr="003855AD">
        <w:rPr>
          <w:sz w:val="24"/>
          <w:szCs w:val="24"/>
        </w:rPr>
        <w:t xml:space="preserve"> the Children’s Medical Security Program</w:t>
      </w:r>
      <w:r>
        <w:rPr>
          <w:sz w:val="24"/>
          <w:szCs w:val="24"/>
        </w:rPr>
        <w:t>), and work with individuals to enroll them as appropriate</w:t>
      </w:r>
      <w:r w:rsidRPr="003855AD">
        <w:rPr>
          <w:sz w:val="24"/>
          <w:szCs w:val="24"/>
        </w:rPr>
        <w:t xml:space="preserve">.  </w:t>
      </w:r>
      <w:r>
        <w:rPr>
          <w:sz w:val="24"/>
          <w:szCs w:val="24"/>
        </w:rPr>
        <w:t>The hospital will also help patients that wish to apply for financial assistance from the hospital</w:t>
      </w:r>
      <w:r w:rsidR="00D336C3">
        <w:rPr>
          <w:sz w:val="24"/>
          <w:szCs w:val="24"/>
        </w:rPr>
        <w:t>, which</w:t>
      </w:r>
      <w:r w:rsidR="00574D02">
        <w:rPr>
          <w:sz w:val="24"/>
          <w:szCs w:val="24"/>
        </w:rPr>
        <w:t xml:space="preserve"> includes coverage through the Health Safety Net and Medical Hardship</w:t>
      </w:r>
      <w:r>
        <w:rPr>
          <w:sz w:val="24"/>
          <w:szCs w:val="24"/>
        </w:rPr>
        <w:t xml:space="preserve">. </w:t>
      </w:r>
    </w:p>
    <w:p w:rsidR="0015534E" w:rsidRPr="003855AD" w:rsidRDefault="0015534E" w:rsidP="00AC39CB">
      <w:pPr>
        <w:overflowPunct/>
        <w:autoSpaceDE/>
        <w:autoSpaceDN/>
        <w:adjustRightInd/>
        <w:textAlignment w:val="auto"/>
        <w:rPr>
          <w:sz w:val="24"/>
          <w:szCs w:val="24"/>
        </w:rPr>
      </w:pPr>
    </w:p>
    <w:p w:rsidR="0015534E" w:rsidRPr="003855AD" w:rsidRDefault="00FF009F" w:rsidP="0015534E">
      <w:pPr>
        <w:rPr>
          <w:sz w:val="24"/>
          <w:szCs w:val="24"/>
        </w:rPr>
      </w:pPr>
      <w:r>
        <w:rPr>
          <w:sz w:val="24"/>
          <w:szCs w:val="24"/>
        </w:rPr>
        <w:t>T</w:t>
      </w:r>
      <w:r w:rsidR="00875C72">
        <w:rPr>
          <w:sz w:val="24"/>
          <w:szCs w:val="24"/>
        </w:rPr>
        <w:t>he hospital will:</w:t>
      </w:r>
      <w:r w:rsidR="0015534E" w:rsidRPr="003855AD">
        <w:rPr>
          <w:sz w:val="24"/>
          <w:szCs w:val="24"/>
        </w:rPr>
        <w:t xml:space="preserve"> </w:t>
      </w:r>
    </w:p>
    <w:p w:rsidR="0015534E" w:rsidRPr="003855AD" w:rsidRDefault="0015534E" w:rsidP="0015534E">
      <w:pPr>
        <w:numPr>
          <w:ilvl w:val="0"/>
          <w:numId w:val="8"/>
        </w:numPr>
        <w:overflowPunct/>
        <w:jc w:val="both"/>
        <w:textAlignment w:val="auto"/>
        <w:rPr>
          <w:sz w:val="24"/>
          <w:szCs w:val="24"/>
        </w:rPr>
      </w:pPr>
      <w:r w:rsidRPr="003855AD">
        <w:rPr>
          <w:sz w:val="24"/>
          <w:szCs w:val="24"/>
        </w:rPr>
        <w:t>provid</w:t>
      </w:r>
      <w:r w:rsidR="00875C72">
        <w:rPr>
          <w:sz w:val="24"/>
          <w:szCs w:val="24"/>
        </w:rPr>
        <w:t>e</w:t>
      </w:r>
      <w:r w:rsidRPr="003855AD">
        <w:rPr>
          <w:sz w:val="24"/>
          <w:szCs w:val="24"/>
        </w:rPr>
        <w:t xml:space="preserve"> information about the full range of programs, including MassHealth, the premium assistance payment program operated by the Health Connector, the Children’s Medical Security Program, Health Safety Net, </w:t>
      </w:r>
      <w:r w:rsidR="00875C72">
        <w:rPr>
          <w:sz w:val="24"/>
          <w:szCs w:val="24"/>
        </w:rPr>
        <w:t>and</w:t>
      </w:r>
      <w:r w:rsidR="00875C72" w:rsidRPr="003855AD">
        <w:rPr>
          <w:sz w:val="24"/>
          <w:szCs w:val="24"/>
        </w:rPr>
        <w:t xml:space="preserve"> </w:t>
      </w:r>
      <w:r w:rsidRPr="003855AD">
        <w:rPr>
          <w:sz w:val="24"/>
          <w:szCs w:val="24"/>
        </w:rPr>
        <w:t>Medical Hardship;</w:t>
      </w:r>
    </w:p>
    <w:p w:rsidR="0015534E" w:rsidRPr="003855AD" w:rsidRDefault="0015534E" w:rsidP="0015534E">
      <w:pPr>
        <w:numPr>
          <w:ilvl w:val="0"/>
          <w:numId w:val="8"/>
        </w:numPr>
        <w:overflowPunct/>
        <w:jc w:val="both"/>
        <w:textAlignment w:val="auto"/>
        <w:rPr>
          <w:sz w:val="24"/>
          <w:szCs w:val="24"/>
        </w:rPr>
      </w:pPr>
      <w:r w:rsidRPr="003855AD">
        <w:rPr>
          <w:sz w:val="24"/>
          <w:szCs w:val="24"/>
        </w:rPr>
        <w:t>help individuals complete a new application for coverage or submit a renewal for existing coverage;</w:t>
      </w:r>
    </w:p>
    <w:p w:rsidR="0015534E" w:rsidRPr="003855AD" w:rsidRDefault="0015534E" w:rsidP="0015534E">
      <w:pPr>
        <w:numPr>
          <w:ilvl w:val="0"/>
          <w:numId w:val="8"/>
        </w:numPr>
        <w:overflowPunct/>
        <w:jc w:val="both"/>
        <w:textAlignment w:val="auto"/>
        <w:rPr>
          <w:sz w:val="24"/>
          <w:szCs w:val="24"/>
        </w:rPr>
      </w:pPr>
      <w:r w:rsidRPr="003855AD">
        <w:rPr>
          <w:sz w:val="24"/>
          <w:szCs w:val="24"/>
        </w:rPr>
        <w:t>work with the individual to obtain all required documentation;</w:t>
      </w:r>
    </w:p>
    <w:p w:rsidR="0015534E" w:rsidRPr="003855AD" w:rsidRDefault="0015534E" w:rsidP="0015534E">
      <w:pPr>
        <w:numPr>
          <w:ilvl w:val="0"/>
          <w:numId w:val="8"/>
        </w:numPr>
        <w:overflowPunct/>
        <w:jc w:val="both"/>
        <w:textAlignment w:val="auto"/>
        <w:rPr>
          <w:sz w:val="24"/>
          <w:szCs w:val="24"/>
        </w:rPr>
      </w:pPr>
      <w:r w:rsidRPr="003855AD">
        <w:rPr>
          <w:sz w:val="24"/>
          <w:szCs w:val="24"/>
        </w:rPr>
        <w:t xml:space="preserve">submit applications or renewals (along with all required documentation); </w:t>
      </w:r>
    </w:p>
    <w:p w:rsidR="0015534E" w:rsidRPr="003855AD" w:rsidRDefault="0015534E" w:rsidP="0015534E">
      <w:pPr>
        <w:numPr>
          <w:ilvl w:val="0"/>
          <w:numId w:val="8"/>
        </w:numPr>
        <w:overflowPunct/>
        <w:jc w:val="both"/>
        <w:textAlignment w:val="auto"/>
        <w:rPr>
          <w:sz w:val="24"/>
          <w:szCs w:val="24"/>
        </w:rPr>
      </w:pPr>
      <w:r w:rsidRPr="003855AD">
        <w:rPr>
          <w:sz w:val="24"/>
          <w:szCs w:val="24"/>
        </w:rPr>
        <w:t>interact, when applicable and as allowed under the current system limitations, with the Programs on the status of such applications and renewals;</w:t>
      </w:r>
    </w:p>
    <w:p w:rsidR="0015534E" w:rsidRPr="003855AD" w:rsidRDefault="0015534E" w:rsidP="0015534E">
      <w:pPr>
        <w:numPr>
          <w:ilvl w:val="0"/>
          <w:numId w:val="8"/>
        </w:numPr>
        <w:overflowPunct/>
        <w:jc w:val="both"/>
        <w:textAlignment w:val="auto"/>
        <w:rPr>
          <w:sz w:val="24"/>
          <w:szCs w:val="24"/>
        </w:rPr>
      </w:pPr>
      <w:r w:rsidRPr="003855AD">
        <w:rPr>
          <w:sz w:val="24"/>
          <w:szCs w:val="24"/>
        </w:rPr>
        <w:t>help to facilitate enrollment of applicants or beneficiaries in Insurance Programs; and</w:t>
      </w:r>
    </w:p>
    <w:p w:rsidR="0015534E" w:rsidRPr="003855AD" w:rsidRDefault="0015534E" w:rsidP="0015534E">
      <w:pPr>
        <w:numPr>
          <w:ilvl w:val="0"/>
          <w:numId w:val="8"/>
        </w:numPr>
        <w:overflowPunct/>
        <w:jc w:val="both"/>
        <w:textAlignment w:val="auto"/>
        <w:rPr>
          <w:sz w:val="24"/>
          <w:szCs w:val="24"/>
        </w:rPr>
      </w:pPr>
      <w:proofErr w:type="gramStart"/>
      <w:r w:rsidRPr="003855AD">
        <w:rPr>
          <w:sz w:val="24"/>
          <w:szCs w:val="24"/>
        </w:rPr>
        <w:t>offer</w:t>
      </w:r>
      <w:proofErr w:type="gramEnd"/>
      <w:r w:rsidRPr="003855AD">
        <w:rPr>
          <w:sz w:val="24"/>
          <w:szCs w:val="24"/>
        </w:rPr>
        <w:t xml:space="preserve"> and provide voter registration assistance.</w:t>
      </w:r>
    </w:p>
    <w:p w:rsidR="0015534E" w:rsidRPr="003855AD" w:rsidRDefault="00875C72" w:rsidP="00A944EF">
      <w:pPr>
        <w:rPr>
          <w:sz w:val="24"/>
          <w:szCs w:val="24"/>
        </w:rPr>
      </w:pPr>
      <w:r>
        <w:rPr>
          <w:sz w:val="24"/>
          <w:szCs w:val="24"/>
        </w:rPr>
        <w:lastRenderedPageBreak/>
        <w:t>The hospital</w:t>
      </w:r>
      <w:r w:rsidR="0015534E" w:rsidRPr="003855AD">
        <w:rPr>
          <w:sz w:val="24"/>
          <w:szCs w:val="24"/>
        </w:rPr>
        <w:t xml:space="preserve"> will advise the patient of their obligation to provide the hospital and the applicable state agency with accurate and timely information regarding their full name, address, telephone number, date of birth, social security number (if available), current insurance coverage options (including home, motor vehicle, and other liability insurance) that can cover the cost of the care received, any other applicable financial resources, and citizenship and residency information. This information will be submitted to the state as part of the application for public program assistance to determine coverage for the services provided to the individual.  </w:t>
      </w:r>
    </w:p>
    <w:p w:rsidR="0015534E" w:rsidRPr="003855AD" w:rsidRDefault="0015534E" w:rsidP="0015534E">
      <w:pPr>
        <w:rPr>
          <w:sz w:val="24"/>
          <w:szCs w:val="24"/>
        </w:rPr>
      </w:pPr>
    </w:p>
    <w:p w:rsidR="0015534E" w:rsidRPr="003855AD" w:rsidRDefault="0015534E" w:rsidP="0015534E">
      <w:pPr>
        <w:rPr>
          <w:sz w:val="24"/>
          <w:szCs w:val="24"/>
        </w:rPr>
      </w:pPr>
      <w:r w:rsidRPr="003855AD">
        <w:rPr>
          <w:sz w:val="24"/>
          <w:szCs w:val="24"/>
        </w:rPr>
        <w:t xml:space="preserve">If the individual or guarantor is unable to provide the necessary information, the </w:t>
      </w:r>
      <w:r w:rsidR="00875C72">
        <w:rPr>
          <w:sz w:val="24"/>
          <w:szCs w:val="24"/>
        </w:rPr>
        <w:t>hospital</w:t>
      </w:r>
      <w:r w:rsidR="00875C72" w:rsidRPr="003855AD">
        <w:rPr>
          <w:sz w:val="24"/>
          <w:szCs w:val="24"/>
        </w:rPr>
        <w:t xml:space="preserve"> </w:t>
      </w:r>
      <w:r w:rsidRPr="003855AD">
        <w:rPr>
          <w:sz w:val="24"/>
          <w:szCs w:val="24"/>
        </w:rPr>
        <w:t xml:space="preserve">may (at the individual’s request) make reasonable efforts to obtain any additional information from other sources.  Such efforts also include working with individuals, when requested by the individual, to determine if a bill for services should be sent to the individual to assist with meeting the </w:t>
      </w:r>
      <w:r w:rsidR="005C10BF">
        <w:rPr>
          <w:sz w:val="24"/>
          <w:szCs w:val="24"/>
        </w:rPr>
        <w:t>o</w:t>
      </w:r>
      <w:r w:rsidR="005C10BF" w:rsidRPr="003855AD">
        <w:rPr>
          <w:sz w:val="24"/>
          <w:szCs w:val="24"/>
        </w:rPr>
        <w:t>ne</w:t>
      </w:r>
      <w:r w:rsidRPr="003855AD">
        <w:rPr>
          <w:sz w:val="24"/>
          <w:szCs w:val="24"/>
        </w:rPr>
        <w:t xml:space="preserve">-time </w:t>
      </w:r>
      <w:r w:rsidR="005C10BF">
        <w:rPr>
          <w:sz w:val="24"/>
          <w:szCs w:val="24"/>
        </w:rPr>
        <w:t>d</w:t>
      </w:r>
      <w:r w:rsidRPr="003855AD">
        <w:rPr>
          <w:sz w:val="24"/>
          <w:szCs w:val="24"/>
        </w:rPr>
        <w:t xml:space="preserve">eductible.  This will occur when the individual is scheduling their services, during pre-registration, while the individual is admitted in the hospital, upon discharge, or for a reasonable time following discharge from the hospital.  Information that the CAC obtains will be maintained in accordance with applicable federal and state privacy and security laws.  </w:t>
      </w:r>
    </w:p>
    <w:p w:rsidR="0015534E" w:rsidRPr="003855AD" w:rsidRDefault="0015534E" w:rsidP="0015534E">
      <w:pPr>
        <w:overflowPunct/>
        <w:autoSpaceDE/>
        <w:autoSpaceDN/>
        <w:adjustRightInd/>
        <w:textAlignment w:val="auto"/>
        <w:rPr>
          <w:sz w:val="24"/>
          <w:szCs w:val="24"/>
        </w:rPr>
      </w:pPr>
    </w:p>
    <w:p w:rsidR="0015534E" w:rsidRPr="003855AD" w:rsidRDefault="0015534E" w:rsidP="0015534E">
      <w:pPr>
        <w:rPr>
          <w:sz w:val="24"/>
          <w:szCs w:val="24"/>
        </w:rPr>
      </w:pPr>
      <w:r w:rsidRPr="003855AD">
        <w:rPr>
          <w:sz w:val="24"/>
          <w:szCs w:val="24"/>
        </w:rPr>
        <w:t xml:space="preserve">The </w:t>
      </w:r>
      <w:r w:rsidR="00875C72">
        <w:rPr>
          <w:sz w:val="24"/>
          <w:szCs w:val="24"/>
        </w:rPr>
        <w:t>hospital</w:t>
      </w:r>
      <w:r w:rsidR="00875C72" w:rsidRPr="003855AD">
        <w:rPr>
          <w:sz w:val="24"/>
          <w:szCs w:val="24"/>
        </w:rPr>
        <w:t xml:space="preserve"> </w:t>
      </w:r>
      <w:r w:rsidRPr="003855AD">
        <w:rPr>
          <w:sz w:val="24"/>
          <w:szCs w:val="24"/>
        </w:rPr>
        <w:t xml:space="preserve">will also notify the patient during the application process of their responsibility to report to both the hospital and the state agency providing coverage of healthcare services any third party that may be responsible for paying claims, including a home, auto, or other insurance liability policy.  If the patient has submitted a third party claim or filed a lawsuit against </w:t>
      </w:r>
      <w:r w:rsidR="000A190C">
        <w:rPr>
          <w:sz w:val="24"/>
          <w:szCs w:val="24"/>
        </w:rPr>
        <w:t>a</w:t>
      </w:r>
      <w:r w:rsidR="000A190C" w:rsidRPr="003855AD">
        <w:rPr>
          <w:sz w:val="24"/>
          <w:szCs w:val="24"/>
        </w:rPr>
        <w:t xml:space="preserve"> </w:t>
      </w:r>
      <w:r w:rsidRPr="003855AD">
        <w:rPr>
          <w:sz w:val="24"/>
          <w:szCs w:val="24"/>
        </w:rPr>
        <w:t>third party, the CAC will notify the patient of the requirement to notify the provider and the state program within 10 days of such actions.  The patient will also be informed that they must repay the appropriate state agency the amount of the healthcare covered by the state program if there is a recovery on the claim</w:t>
      </w:r>
      <w:r w:rsidR="000A190C">
        <w:rPr>
          <w:sz w:val="24"/>
          <w:szCs w:val="24"/>
        </w:rPr>
        <w:t>,</w:t>
      </w:r>
      <w:r w:rsidRPr="003855AD">
        <w:rPr>
          <w:sz w:val="24"/>
          <w:szCs w:val="24"/>
        </w:rPr>
        <w:t xml:space="preserve"> or assign rights to the state to allow it to recover its applicable amount.</w:t>
      </w:r>
    </w:p>
    <w:p w:rsidR="0015534E" w:rsidRPr="003855AD" w:rsidRDefault="0015534E" w:rsidP="0015534E">
      <w:pPr>
        <w:overflowPunct/>
        <w:autoSpaceDE/>
        <w:autoSpaceDN/>
        <w:adjustRightInd/>
        <w:textAlignment w:val="auto"/>
        <w:rPr>
          <w:sz w:val="24"/>
          <w:szCs w:val="24"/>
        </w:rPr>
      </w:pPr>
    </w:p>
    <w:p w:rsidR="0015534E" w:rsidRDefault="0015534E" w:rsidP="0015534E">
      <w:pPr>
        <w:overflowPunct/>
        <w:autoSpaceDE/>
        <w:autoSpaceDN/>
        <w:adjustRightInd/>
        <w:textAlignment w:val="auto"/>
        <w:rPr>
          <w:sz w:val="24"/>
          <w:szCs w:val="24"/>
        </w:rPr>
      </w:pPr>
      <w:r w:rsidRPr="003855AD">
        <w:rPr>
          <w:sz w:val="24"/>
          <w:szCs w:val="24"/>
        </w:rPr>
        <w:t xml:space="preserve">When the individual contacts the hospital, the hospital will attempt to identify if an individual qualifies for a public assistance program or through the hospital financial assistance program.  An individual who is enrolled in a public assistance program may qualify for certain benefits.  Individuals may also qualify for additional assistance based on the hospital’s financial assistance program based on the </w:t>
      </w:r>
      <w:r w:rsidR="000A190C" w:rsidRPr="003855AD">
        <w:rPr>
          <w:sz w:val="24"/>
          <w:szCs w:val="24"/>
        </w:rPr>
        <w:t>individual</w:t>
      </w:r>
      <w:r w:rsidR="000A190C">
        <w:rPr>
          <w:sz w:val="24"/>
          <w:szCs w:val="24"/>
        </w:rPr>
        <w:t>’</w:t>
      </w:r>
      <w:r w:rsidR="000A190C" w:rsidRPr="003855AD">
        <w:rPr>
          <w:sz w:val="24"/>
          <w:szCs w:val="24"/>
        </w:rPr>
        <w:t xml:space="preserve">s </w:t>
      </w:r>
      <w:r w:rsidRPr="003855AD">
        <w:rPr>
          <w:sz w:val="24"/>
          <w:szCs w:val="24"/>
        </w:rPr>
        <w:t>documented income and allowable medical expenses.</w:t>
      </w:r>
    </w:p>
    <w:p w:rsidR="005B4920" w:rsidRDefault="005B4920">
      <w:pPr>
        <w:overflowPunct/>
        <w:autoSpaceDE/>
        <w:autoSpaceDN/>
        <w:adjustRightInd/>
        <w:spacing w:after="200" w:line="276" w:lineRule="auto"/>
        <w:textAlignment w:val="auto"/>
        <w:rPr>
          <w:sz w:val="24"/>
          <w:szCs w:val="24"/>
        </w:rPr>
      </w:pPr>
    </w:p>
    <w:p w:rsidR="0041759F" w:rsidRDefault="0041759F">
      <w:pPr>
        <w:overflowPunct/>
        <w:autoSpaceDE/>
        <w:autoSpaceDN/>
        <w:adjustRightInd/>
        <w:spacing w:after="200" w:line="276" w:lineRule="auto"/>
        <w:textAlignment w:val="auto"/>
        <w:rPr>
          <w:sz w:val="24"/>
          <w:szCs w:val="24"/>
        </w:rPr>
      </w:pPr>
    </w:p>
    <w:p w:rsidR="0041759F" w:rsidRDefault="0041759F">
      <w:pPr>
        <w:overflowPunct/>
        <w:autoSpaceDE/>
        <w:autoSpaceDN/>
        <w:adjustRightInd/>
        <w:spacing w:after="200" w:line="276" w:lineRule="auto"/>
        <w:textAlignment w:val="auto"/>
        <w:rPr>
          <w:sz w:val="24"/>
          <w:szCs w:val="24"/>
        </w:rPr>
      </w:pPr>
    </w:p>
    <w:p w:rsidR="0041759F" w:rsidRDefault="0041759F">
      <w:pPr>
        <w:overflowPunct/>
        <w:autoSpaceDE/>
        <w:autoSpaceDN/>
        <w:adjustRightInd/>
        <w:spacing w:after="200" w:line="276" w:lineRule="auto"/>
        <w:textAlignment w:val="auto"/>
        <w:rPr>
          <w:sz w:val="24"/>
          <w:szCs w:val="24"/>
        </w:rPr>
      </w:pPr>
    </w:p>
    <w:p w:rsidR="0041759F" w:rsidRDefault="0041759F">
      <w:pPr>
        <w:overflowPunct/>
        <w:autoSpaceDE/>
        <w:autoSpaceDN/>
        <w:adjustRightInd/>
        <w:spacing w:after="200" w:line="276" w:lineRule="auto"/>
        <w:textAlignment w:val="auto"/>
        <w:rPr>
          <w:sz w:val="24"/>
          <w:szCs w:val="24"/>
        </w:rPr>
      </w:pPr>
    </w:p>
    <w:p w:rsidR="00706ABF" w:rsidRDefault="00706ABF">
      <w:pPr>
        <w:overflowPunct/>
        <w:autoSpaceDE/>
        <w:autoSpaceDN/>
        <w:adjustRightInd/>
        <w:spacing w:after="200" w:line="276" w:lineRule="auto"/>
        <w:textAlignment w:val="auto"/>
        <w:rPr>
          <w:sz w:val="24"/>
          <w:szCs w:val="24"/>
        </w:rPr>
      </w:pPr>
    </w:p>
    <w:p w:rsidR="00706ABF" w:rsidRDefault="00706ABF">
      <w:pPr>
        <w:overflowPunct/>
        <w:autoSpaceDE/>
        <w:autoSpaceDN/>
        <w:adjustRightInd/>
        <w:spacing w:after="200" w:line="276" w:lineRule="auto"/>
        <w:textAlignment w:val="auto"/>
        <w:rPr>
          <w:sz w:val="24"/>
          <w:szCs w:val="24"/>
        </w:rPr>
      </w:pPr>
    </w:p>
    <w:p w:rsidR="00706ABF" w:rsidRDefault="00706ABF">
      <w:pPr>
        <w:overflowPunct/>
        <w:autoSpaceDE/>
        <w:autoSpaceDN/>
        <w:adjustRightInd/>
        <w:spacing w:after="200" w:line="276" w:lineRule="auto"/>
        <w:textAlignment w:val="auto"/>
        <w:rPr>
          <w:sz w:val="24"/>
          <w:szCs w:val="24"/>
        </w:rPr>
      </w:pPr>
    </w:p>
    <w:p w:rsidR="00706ABF" w:rsidRDefault="00706ABF">
      <w:pPr>
        <w:overflowPunct/>
        <w:autoSpaceDE/>
        <w:autoSpaceDN/>
        <w:adjustRightInd/>
        <w:spacing w:after="200" w:line="276" w:lineRule="auto"/>
        <w:textAlignment w:val="auto"/>
        <w:rPr>
          <w:sz w:val="24"/>
          <w:szCs w:val="24"/>
        </w:rPr>
      </w:pPr>
    </w:p>
    <w:p w:rsidR="00706ABF" w:rsidRDefault="00706ABF">
      <w:pPr>
        <w:overflowPunct/>
        <w:autoSpaceDE/>
        <w:autoSpaceDN/>
        <w:adjustRightInd/>
        <w:spacing w:after="200" w:line="276" w:lineRule="auto"/>
        <w:textAlignment w:val="auto"/>
        <w:rPr>
          <w:sz w:val="24"/>
          <w:szCs w:val="24"/>
        </w:rPr>
      </w:pPr>
    </w:p>
    <w:p w:rsidR="00706ABF" w:rsidRDefault="00706ABF">
      <w:pPr>
        <w:overflowPunct/>
        <w:autoSpaceDE/>
        <w:autoSpaceDN/>
        <w:adjustRightInd/>
        <w:spacing w:after="200" w:line="276" w:lineRule="auto"/>
        <w:textAlignment w:val="auto"/>
        <w:rPr>
          <w:sz w:val="24"/>
          <w:szCs w:val="24"/>
        </w:rPr>
      </w:pPr>
    </w:p>
    <w:p w:rsidR="0041759F" w:rsidRDefault="00706ABF" w:rsidP="0041759F">
      <w:pPr>
        <w:tabs>
          <w:tab w:val="left" w:pos="720"/>
          <w:tab w:val="left" w:pos="1440"/>
          <w:tab w:val="left" w:pos="1800"/>
          <w:tab w:val="left" w:pos="2520"/>
          <w:tab w:val="left" w:pos="3240"/>
          <w:tab w:val="left" w:pos="3960"/>
        </w:tabs>
        <w:ind w:right="720"/>
        <w:jc w:val="center"/>
        <w:rPr>
          <w:b/>
          <w:sz w:val="24"/>
          <w:szCs w:val="24"/>
        </w:rPr>
      </w:pPr>
      <w:r>
        <w:rPr>
          <w:b/>
          <w:sz w:val="24"/>
          <w:szCs w:val="24"/>
        </w:rPr>
        <w:t>II</w:t>
      </w:r>
      <w:r w:rsidR="0041759F">
        <w:rPr>
          <w:b/>
          <w:sz w:val="24"/>
          <w:szCs w:val="24"/>
        </w:rPr>
        <w:t>I.</w:t>
      </w:r>
      <w:r w:rsidR="0041759F">
        <w:rPr>
          <w:b/>
          <w:sz w:val="24"/>
          <w:szCs w:val="24"/>
        </w:rPr>
        <w:tab/>
        <w:t>Glossary</w:t>
      </w:r>
    </w:p>
    <w:p w:rsidR="0041759F" w:rsidRDefault="0041759F" w:rsidP="0041759F">
      <w:pPr>
        <w:overflowPunct/>
        <w:ind w:left="720"/>
        <w:textAlignment w:val="auto"/>
        <w:rPr>
          <w:sz w:val="24"/>
          <w:szCs w:val="24"/>
        </w:rPr>
      </w:pPr>
    </w:p>
    <w:p w:rsidR="0041759F" w:rsidRDefault="0041759F" w:rsidP="0041759F">
      <w:pPr>
        <w:overflowPunct/>
        <w:textAlignment w:val="auto"/>
        <w:rPr>
          <w:b/>
          <w:sz w:val="24"/>
          <w:szCs w:val="24"/>
        </w:rPr>
      </w:pPr>
      <w:r>
        <w:rPr>
          <w:b/>
          <w:sz w:val="24"/>
          <w:szCs w:val="24"/>
        </w:rPr>
        <w:t>Financial Assistance Programs</w:t>
      </w:r>
    </w:p>
    <w:p w:rsidR="0041759F" w:rsidRDefault="0041759F" w:rsidP="0041759F">
      <w:pPr>
        <w:spacing w:after="120"/>
        <w:ind w:left="720"/>
        <w:rPr>
          <w:sz w:val="23"/>
          <w:szCs w:val="23"/>
        </w:rPr>
      </w:pPr>
      <w:proofErr w:type="gramStart"/>
      <w:r>
        <w:rPr>
          <w:sz w:val="23"/>
          <w:szCs w:val="23"/>
        </w:rPr>
        <w:t>A program that is intended to assist low-income patients who do not otherwise have the ability to pay for their health care services.</w:t>
      </w:r>
      <w:proofErr w:type="gramEnd"/>
      <w:r>
        <w:rPr>
          <w:sz w:val="23"/>
          <w:szCs w:val="23"/>
        </w:rPr>
        <w:t xml:space="preserve">  Such assistance should take into account each individual’s ability to contribute to the cost of his or her care.  Consideration is also given to patients who have exhausted their insurance benefits and/or who exceed financial eligibility criteria but face extraordinary medical costs.  A financial assistance program is not a substitute for employer-sponsored, public financial assistance, or individually purchased insurance program.</w:t>
      </w:r>
    </w:p>
    <w:p w:rsidR="0041759F" w:rsidRDefault="0041759F" w:rsidP="0041759F">
      <w:pPr>
        <w:overflowPunct/>
        <w:textAlignment w:val="auto"/>
        <w:rPr>
          <w:b/>
          <w:sz w:val="24"/>
          <w:szCs w:val="24"/>
        </w:rPr>
      </w:pPr>
    </w:p>
    <w:p w:rsidR="0041759F" w:rsidRDefault="0041759F" w:rsidP="0041759F">
      <w:pPr>
        <w:overflowPunct/>
        <w:textAlignment w:val="auto"/>
        <w:rPr>
          <w:b/>
          <w:sz w:val="24"/>
          <w:szCs w:val="24"/>
        </w:rPr>
      </w:pPr>
      <w:r>
        <w:rPr>
          <w:b/>
          <w:sz w:val="24"/>
          <w:szCs w:val="24"/>
        </w:rPr>
        <w:t>Low Income Patient</w:t>
      </w:r>
    </w:p>
    <w:p w:rsidR="0041759F" w:rsidRDefault="0041759F" w:rsidP="0041759F">
      <w:pPr>
        <w:overflowPunct/>
        <w:textAlignment w:val="auto"/>
        <w:rPr>
          <w:iCs/>
          <w:sz w:val="24"/>
          <w:szCs w:val="24"/>
        </w:rPr>
      </w:pPr>
      <w:r>
        <w:rPr>
          <w:i/>
          <w:sz w:val="24"/>
          <w:szCs w:val="24"/>
        </w:rPr>
        <w:tab/>
      </w:r>
      <w:r>
        <w:rPr>
          <w:iCs/>
          <w:sz w:val="24"/>
          <w:szCs w:val="24"/>
        </w:rPr>
        <w:t>An individual who meets the criteria under 114.6 CMR 13.04(1)</w:t>
      </w:r>
    </w:p>
    <w:p w:rsidR="0041759F" w:rsidRDefault="0041759F" w:rsidP="0041759F">
      <w:pPr>
        <w:overflowPunct/>
        <w:textAlignment w:val="auto"/>
        <w:rPr>
          <w:b/>
          <w:iCs/>
          <w:sz w:val="24"/>
          <w:szCs w:val="24"/>
        </w:rPr>
      </w:pPr>
    </w:p>
    <w:p w:rsidR="0041759F" w:rsidRDefault="0041759F" w:rsidP="0041759F">
      <w:pPr>
        <w:overflowPunct/>
        <w:textAlignment w:val="auto"/>
        <w:rPr>
          <w:b/>
          <w:sz w:val="24"/>
          <w:szCs w:val="24"/>
        </w:rPr>
      </w:pPr>
      <w:r>
        <w:rPr>
          <w:b/>
          <w:sz w:val="24"/>
          <w:szCs w:val="24"/>
        </w:rPr>
        <w:t>Health Care Services</w:t>
      </w:r>
    </w:p>
    <w:p w:rsidR="0041759F" w:rsidRDefault="0041759F" w:rsidP="0041759F">
      <w:pPr>
        <w:overflowPunct/>
        <w:ind w:left="720"/>
        <w:textAlignment w:val="auto"/>
        <w:rPr>
          <w:sz w:val="24"/>
          <w:szCs w:val="24"/>
        </w:rPr>
      </w:pPr>
      <w:r>
        <w:rPr>
          <w:sz w:val="24"/>
          <w:szCs w:val="24"/>
        </w:rPr>
        <w:t>Hospital level services (provided in either an inpatient or outpatient setting) that is reasonably expected to prevent, diagnose, prevent the worsening of, alleviate, correct, or cure conditions that endanger life, cause suffering or pain, cause physical deformity or malfunction, threaten to cause or to aggravate a handicap, or result in illness or infirmity.</w:t>
      </w:r>
    </w:p>
    <w:p w:rsidR="0041759F" w:rsidRDefault="0041759F" w:rsidP="0041759F">
      <w:pPr>
        <w:overflowPunct/>
        <w:textAlignment w:val="auto"/>
        <w:rPr>
          <w:b/>
          <w:sz w:val="24"/>
          <w:szCs w:val="24"/>
        </w:rPr>
      </w:pPr>
    </w:p>
    <w:p w:rsidR="0041759F" w:rsidRDefault="0041759F" w:rsidP="0041759F">
      <w:pPr>
        <w:overflowPunct/>
        <w:textAlignment w:val="auto"/>
        <w:rPr>
          <w:b/>
          <w:sz w:val="24"/>
          <w:szCs w:val="24"/>
        </w:rPr>
      </w:pPr>
      <w:r>
        <w:rPr>
          <w:b/>
          <w:sz w:val="24"/>
          <w:szCs w:val="24"/>
        </w:rPr>
        <w:t>Resident</w:t>
      </w:r>
    </w:p>
    <w:p w:rsidR="0041759F" w:rsidRDefault="0041759F" w:rsidP="0041759F">
      <w:pPr>
        <w:overflowPunct/>
        <w:ind w:left="720"/>
        <w:textAlignment w:val="auto"/>
        <w:rPr>
          <w:sz w:val="24"/>
          <w:szCs w:val="24"/>
        </w:rPr>
      </w:pPr>
      <w:proofErr w:type="gramStart"/>
      <w:r>
        <w:rPr>
          <w:sz w:val="24"/>
          <w:szCs w:val="24"/>
        </w:rPr>
        <w:t>A person living in Massachusetts with the intention to remain permanently or for an indefinite period.</w:t>
      </w:r>
      <w:proofErr w:type="gramEnd"/>
      <w:r>
        <w:rPr>
          <w:sz w:val="24"/>
          <w:szCs w:val="24"/>
        </w:rPr>
        <w:t xml:space="preserve">  A resident is not required to maintain a fixed address.  Enrollment in a </w:t>
      </w:r>
      <w:smartTag w:uri="urn:schemas-microsoft-com:office:smarttags" w:element="State">
        <w:r>
          <w:rPr>
            <w:sz w:val="24"/>
            <w:szCs w:val="24"/>
          </w:rPr>
          <w:t>Massachusetts</w:t>
        </w:r>
      </w:smartTag>
      <w:r>
        <w:rPr>
          <w:sz w:val="24"/>
          <w:szCs w:val="24"/>
        </w:rPr>
        <w:t xml:space="preserve"> institution of higher learning or confinement in a </w:t>
      </w:r>
      <w:smartTag w:uri="urn:schemas-microsoft-com:office:smarttags" w:element="place">
        <w:smartTag w:uri="urn:schemas-microsoft-com:office:smarttags" w:element="State">
          <w:r>
            <w:rPr>
              <w:sz w:val="24"/>
              <w:szCs w:val="24"/>
            </w:rPr>
            <w:t>Massachusetts</w:t>
          </w:r>
        </w:smartTag>
      </w:smartTag>
      <w:r>
        <w:rPr>
          <w:sz w:val="24"/>
          <w:szCs w:val="24"/>
        </w:rPr>
        <w:t xml:space="preserve"> medical institution, other than a nursing facility, is not sufficient to establish residence.</w:t>
      </w:r>
    </w:p>
    <w:p w:rsidR="0041759F" w:rsidRDefault="0041759F" w:rsidP="0041759F">
      <w:pPr>
        <w:overflowPunct/>
        <w:textAlignment w:val="auto"/>
        <w:rPr>
          <w:b/>
          <w:sz w:val="24"/>
          <w:szCs w:val="24"/>
        </w:rPr>
      </w:pPr>
    </w:p>
    <w:p w:rsidR="0041759F" w:rsidRDefault="0041759F" w:rsidP="0041759F">
      <w:pPr>
        <w:overflowPunct/>
        <w:textAlignment w:val="auto"/>
        <w:rPr>
          <w:b/>
          <w:sz w:val="24"/>
          <w:szCs w:val="24"/>
        </w:rPr>
      </w:pPr>
      <w:r>
        <w:rPr>
          <w:b/>
          <w:sz w:val="24"/>
          <w:szCs w:val="24"/>
        </w:rPr>
        <w:t>State Public Assistance Programs include:</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Mass Health Standard:  public health insurance program for low income Massachusetts residents that cover all or a part of the healthcare services.</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CommonHealth Care:  health insurance for low income disabled adults and children Massachusetts residents who don’t have health insurance.</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 xml:space="preserve">MassHealth </w:t>
      </w:r>
      <w:proofErr w:type="spellStart"/>
      <w:r w:rsidRPr="004D1FBE">
        <w:rPr>
          <w:sz w:val="24"/>
          <w:szCs w:val="24"/>
        </w:rPr>
        <w:t>CarePlus</w:t>
      </w:r>
      <w:proofErr w:type="spellEnd"/>
      <w:r w:rsidRPr="004D1FBE">
        <w:rPr>
          <w:sz w:val="24"/>
          <w:szCs w:val="24"/>
        </w:rPr>
        <w:t>:  a health insurance program for uninsured adult Massachusetts residents that do not qualify for Mass Health Standard.</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Insurance Partnership:  provide health insurance for uninsured employees as well as self-employed workers.</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Children’s Medical Security Plan:  health insurance for uninsured Massachusetts residents under 19 and do not qualify for Mass Health.</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Healthy Start:  prenatal and postpartum care for uninsured women.</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Prescription Advantage:  prescription drug insurance plan for seniors and disabled residents for primary prescription drug coverage.</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lastRenderedPageBreak/>
        <w:t>Health Safety Net:  a program for Massachusetts residents who are not eligible for health insurance or can’t afford to pay for healthcare services.</w:t>
      </w:r>
    </w:p>
    <w:p w:rsidR="0041759F" w:rsidRPr="004D1FBE" w:rsidRDefault="0041759F" w:rsidP="0041759F">
      <w:pPr>
        <w:pStyle w:val="ListParagraph"/>
        <w:numPr>
          <w:ilvl w:val="1"/>
          <w:numId w:val="38"/>
        </w:numPr>
        <w:overflowPunct/>
        <w:contextualSpacing w:val="0"/>
        <w:textAlignment w:val="auto"/>
        <w:rPr>
          <w:sz w:val="24"/>
          <w:szCs w:val="24"/>
        </w:rPr>
      </w:pPr>
      <w:r w:rsidRPr="004D1FBE">
        <w:rPr>
          <w:sz w:val="24"/>
          <w:szCs w:val="24"/>
        </w:rPr>
        <w:t>Uninsured Relief Program:  a hospital based program the covers low income patient uninsured patients not eligible for any other state program.</w:t>
      </w:r>
    </w:p>
    <w:p w:rsidR="0041759F" w:rsidRDefault="0041759F" w:rsidP="0041759F">
      <w:pPr>
        <w:overflowPunct/>
        <w:ind w:left="720"/>
        <w:textAlignment w:val="auto"/>
        <w:rPr>
          <w:sz w:val="24"/>
          <w:szCs w:val="24"/>
        </w:rPr>
      </w:pPr>
    </w:p>
    <w:p w:rsidR="0041759F" w:rsidRDefault="0041759F" w:rsidP="0041759F">
      <w:pPr>
        <w:overflowPunct/>
        <w:ind w:left="720"/>
        <w:textAlignment w:val="auto"/>
        <w:rPr>
          <w:sz w:val="24"/>
          <w:szCs w:val="24"/>
        </w:rPr>
      </w:pPr>
    </w:p>
    <w:p w:rsidR="0041759F" w:rsidRDefault="0030160E" w:rsidP="0041759F">
      <w:pPr>
        <w:overflowPunct/>
        <w:jc w:val="center"/>
        <w:textAlignment w:val="auto"/>
        <w:rPr>
          <w:b/>
          <w:sz w:val="24"/>
          <w:szCs w:val="24"/>
        </w:rPr>
      </w:pPr>
      <w:r>
        <w:rPr>
          <w:b/>
          <w:sz w:val="24"/>
          <w:szCs w:val="24"/>
        </w:rPr>
        <w:t>I</w:t>
      </w:r>
      <w:r w:rsidR="0041759F">
        <w:rPr>
          <w:b/>
          <w:sz w:val="24"/>
          <w:szCs w:val="24"/>
        </w:rPr>
        <w:t>V.</w:t>
      </w:r>
      <w:r w:rsidR="0041759F">
        <w:rPr>
          <w:b/>
          <w:sz w:val="24"/>
          <w:szCs w:val="24"/>
        </w:rPr>
        <w:tab/>
        <w:t>Attachments/Exhibits</w:t>
      </w:r>
    </w:p>
    <w:p w:rsidR="0041759F" w:rsidRDefault="0041759F" w:rsidP="0041759F">
      <w:pPr>
        <w:overflowPunct/>
        <w:jc w:val="center"/>
        <w:textAlignment w:val="auto"/>
        <w:rPr>
          <w:b/>
          <w:sz w:val="24"/>
          <w:szCs w:val="24"/>
        </w:rPr>
      </w:pPr>
    </w:p>
    <w:p w:rsidR="00C36904" w:rsidRPr="00544D20" w:rsidRDefault="00C36904" w:rsidP="00C36904">
      <w:pPr>
        <w:numPr>
          <w:ilvl w:val="0"/>
          <w:numId w:val="39"/>
        </w:numPr>
        <w:overflowPunct/>
        <w:textAlignment w:val="auto"/>
        <w:rPr>
          <w:sz w:val="24"/>
          <w:szCs w:val="24"/>
        </w:rPr>
      </w:pPr>
      <w:r w:rsidRPr="00544D20">
        <w:rPr>
          <w:sz w:val="24"/>
          <w:szCs w:val="24"/>
        </w:rPr>
        <w:t>Copies of Patient Financial Notices:</w:t>
      </w:r>
    </w:p>
    <w:p w:rsidR="00C36904" w:rsidRPr="00544D20" w:rsidRDefault="00C36904" w:rsidP="00C36904">
      <w:pPr>
        <w:numPr>
          <w:ilvl w:val="1"/>
          <w:numId w:val="39"/>
        </w:numPr>
        <w:overflowPunct/>
        <w:textAlignment w:val="auto"/>
        <w:rPr>
          <w:sz w:val="24"/>
          <w:szCs w:val="24"/>
        </w:rPr>
      </w:pPr>
      <w:r>
        <w:rPr>
          <w:sz w:val="24"/>
          <w:szCs w:val="24"/>
        </w:rPr>
        <w:t>F</w:t>
      </w:r>
      <w:r w:rsidRPr="00544D20">
        <w:rPr>
          <w:sz w:val="24"/>
          <w:szCs w:val="24"/>
        </w:rPr>
        <w:t>irst, second, third, and/or final billing invoices</w:t>
      </w:r>
      <w:r>
        <w:rPr>
          <w:sz w:val="24"/>
          <w:szCs w:val="24"/>
        </w:rPr>
        <w:t xml:space="preserve"> from Hospital/agents</w:t>
      </w:r>
    </w:p>
    <w:p w:rsidR="00C36904" w:rsidRDefault="00C36904" w:rsidP="00C36904">
      <w:pPr>
        <w:numPr>
          <w:ilvl w:val="1"/>
          <w:numId w:val="39"/>
        </w:numPr>
        <w:overflowPunct/>
        <w:textAlignment w:val="auto"/>
        <w:rPr>
          <w:sz w:val="24"/>
          <w:szCs w:val="24"/>
        </w:rPr>
      </w:pPr>
      <w:r w:rsidRPr="00544D20">
        <w:rPr>
          <w:sz w:val="24"/>
          <w:szCs w:val="24"/>
        </w:rPr>
        <w:t>Copies of th</w:t>
      </w:r>
      <w:r>
        <w:rPr>
          <w:sz w:val="24"/>
          <w:szCs w:val="24"/>
        </w:rPr>
        <w:t>e general notices and Day After Letters</w:t>
      </w:r>
      <w:r w:rsidRPr="00544D20">
        <w:rPr>
          <w:sz w:val="24"/>
          <w:szCs w:val="24"/>
        </w:rPr>
        <w:t xml:space="preserve"> </w:t>
      </w:r>
    </w:p>
    <w:p w:rsidR="00C50767" w:rsidRPr="00C36904" w:rsidRDefault="00C50767" w:rsidP="00C36904">
      <w:pPr>
        <w:numPr>
          <w:ilvl w:val="1"/>
          <w:numId w:val="39"/>
        </w:numPr>
        <w:overflowPunct/>
        <w:textAlignment w:val="auto"/>
        <w:rPr>
          <w:sz w:val="24"/>
          <w:szCs w:val="24"/>
        </w:rPr>
      </w:pPr>
      <w:r w:rsidRPr="00C36904">
        <w:rPr>
          <w:sz w:val="24"/>
          <w:szCs w:val="24"/>
        </w:rPr>
        <w:t>Copies of posted signs as well as general flyers and other handouts (if any) regarding the availability of financial assistance</w:t>
      </w:r>
    </w:p>
    <w:p w:rsidR="0041759F" w:rsidRDefault="0041759F" w:rsidP="0041759F">
      <w:pPr>
        <w:pStyle w:val="ListParagraph"/>
        <w:numPr>
          <w:ilvl w:val="0"/>
          <w:numId w:val="39"/>
        </w:numPr>
        <w:overflowPunct/>
        <w:textAlignment w:val="auto"/>
        <w:rPr>
          <w:sz w:val="24"/>
          <w:szCs w:val="24"/>
        </w:rPr>
      </w:pPr>
      <w:r w:rsidRPr="00C50767">
        <w:rPr>
          <w:sz w:val="24"/>
          <w:szCs w:val="24"/>
        </w:rPr>
        <w:t>Copies of Uninsured Hospital Assistance Program Application</w:t>
      </w:r>
    </w:p>
    <w:p w:rsidR="00C36904" w:rsidRPr="00C50767" w:rsidRDefault="00C36904" w:rsidP="0041759F">
      <w:pPr>
        <w:pStyle w:val="ListParagraph"/>
        <w:numPr>
          <w:ilvl w:val="0"/>
          <w:numId w:val="39"/>
        </w:numPr>
        <w:overflowPunct/>
        <w:textAlignment w:val="auto"/>
        <w:rPr>
          <w:sz w:val="24"/>
          <w:szCs w:val="24"/>
        </w:rPr>
      </w:pPr>
      <w:r>
        <w:rPr>
          <w:sz w:val="24"/>
          <w:szCs w:val="24"/>
        </w:rPr>
        <w:t>Copies of Uninsured approval, denial and incomplete applications</w:t>
      </w:r>
    </w:p>
    <w:p w:rsidR="0041759F" w:rsidRDefault="0041759F" w:rsidP="0041759F">
      <w:pPr>
        <w:pStyle w:val="ListParagraph"/>
        <w:numPr>
          <w:ilvl w:val="0"/>
          <w:numId w:val="39"/>
        </w:numPr>
        <w:overflowPunct/>
        <w:textAlignment w:val="auto"/>
        <w:rPr>
          <w:sz w:val="24"/>
          <w:szCs w:val="24"/>
        </w:rPr>
      </w:pPr>
      <w:r w:rsidRPr="0041759F">
        <w:rPr>
          <w:sz w:val="24"/>
          <w:szCs w:val="24"/>
        </w:rPr>
        <w:t>Copy of the Federal Poverty Guidelines 2016</w:t>
      </w:r>
    </w:p>
    <w:p w:rsidR="0041759F" w:rsidRPr="0041759F" w:rsidRDefault="0041759F" w:rsidP="0041759F">
      <w:pPr>
        <w:pStyle w:val="ListParagraph"/>
        <w:numPr>
          <w:ilvl w:val="0"/>
          <w:numId w:val="39"/>
        </w:numPr>
        <w:overflowPunct/>
        <w:textAlignment w:val="auto"/>
        <w:rPr>
          <w:sz w:val="24"/>
          <w:szCs w:val="24"/>
        </w:rPr>
      </w:pPr>
      <w:r>
        <w:rPr>
          <w:sz w:val="24"/>
          <w:szCs w:val="24"/>
        </w:rPr>
        <w:t>Copy if hospital’s Uninsured Relief Sliding Scale</w:t>
      </w:r>
    </w:p>
    <w:p w:rsidR="0041759F" w:rsidRDefault="0041759F" w:rsidP="0041759F">
      <w:pPr>
        <w:overflowPunct/>
        <w:textAlignment w:val="auto"/>
        <w:rPr>
          <w:b/>
          <w:sz w:val="24"/>
          <w:szCs w:val="24"/>
        </w:rPr>
      </w:pPr>
    </w:p>
    <w:p w:rsidR="0041759F" w:rsidRDefault="0041759F" w:rsidP="0041759F">
      <w:pPr>
        <w:jc w:val="center"/>
        <w:rPr>
          <w:b/>
          <w:sz w:val="24"/>
          <w:szCs w:val="24"/>
        </w:rPr>
        <w:sectPr w:rsidR="0041759F" w:rsidSect="0041759F">
          <w:footerReference w:type="default" r:id="rId13"/>
          <w:footerReference w:type="first" r:id="rId14"/>
          <w:pgSz w:w="12240" w:h="15840" w:code="1"/>
          <w:pgMar w:top="1440" w:right="1440" w:bottom="1440" w:left="1440" w:header="720" w:footer="720" w:gutter="0"/>
          <w:pgNumType w:start="0"/>
          <w:cols w:space="720"/>
          <w:titlePg/>
          <w:docGrid w:linePitch="272"/>
        </w:sectPr>
      </w:pPr>
    </w:p>
    <w:p w:rsidR="0041759F" w:rsidRDefault="0041759F" w:rsidP="0041759F">
      <w:pPr>
        <w:pBdr>
          <w:bottom w:val="single" w:sz="12" w:space="1" w:color="auto"/>
        </w:pBdr>
        <w:rPr>
          <w:b/>
          <w:bCs/>
        </w:rPr>
      </w:pPr>
    </w:p>
    <w:p w:rsidR="0041759F" w:rsidRDefault="0041759F" w:rsidP="0041759F">
      <w:pPr>
        <w:pBdr>
          <w:bottom w:val="single" w:sz="12" w:space="1" w:color="auto"/>
        </w:pBdr>
        <w:rPr>
          <w:b/>
          <w:bCs/>
        </w:rPr>
      </w:pPr>
    </w:p>
    <w:p w:rsidR="0041759F" w:rsidRDefault="0041759F" w:rsidP="0041759F">
      <w:pPr>
        <w:pBdr>
          <w:bottom w:val="single" w:sz="12" w:space="1" w:color="auto"/>
        </w:pBdr>
        <w:rPr>
          <w:b/>
          <w:bCs/>
        </w:rPr>
      </w:pPr>
    </w:p>
    <w:p w:rsidR="0041759F" w:rsidRDefault="0041759F" w:rsidP="0041759F">
      <w:pPr>
        <w:rPr>
          <w:b/>
          <w:bCs/>
        </w:rPr>
      </w:pPr>
      <w:r>
        <w:rPr>
          <w:b/>
          <w:bCs/>
        </w:rPr>
        <w:t>APPROVAL:</w:t>
      </w:r>
    </w:p>
    <w:p w:rsidR="0041759F" w:rsidRDefault="0041759F" w:rsidP="0041759F">
      <w:pPr>
        <w:pBdr>
          <w:bottom w:val="single" w:sz="12" w:space="1" w:color="auto"/>
        </w:pBdr>
        <w:rPr>
          <w:b/>
          <w:bCs/>
        </w:rPr>
      </w:pPr>
    </w:p>
    <w:p w:rsidR="0041759F" w:rsidRDefault="0041759F" w:rsidP="0041759F">
      <w:pPr>
        <w:rPr>
          <w:b/>
          <w:bCs/>
        </w:rPr>
      </w:pPr>
      <w:r>
        <w:rPr>
          <w:b/>
          <w:bCs/>
        </w:rPr>
        <w:tab/>
      </w:r>
      <w:r>
        <w:rPr>
          <w:b/>
          <w:bCs/>
        </w:rPr>
        <w:tab/>
      </w:r>
      <w:r>
        <w:rPr>
          <w:b/>
          <w:bCs/>
        </w:rPr>
        <w:tab/>
      </w:r>
      <w:r>
        <w:rPr>
          <w:b/>
          <w:bCs/>
        </w:rPr>
        <w:tab/>
      </w:r>
      <w:r>
        <w:rPr>
          <w:b/>
          <w:bCs/>
        </w:rPr>
        <w:tab/>
      </w:r>
      <w:r>
        <w:rPr>
          <w:b/>
          <w:bCs/>
        </w:rPr>
        <w:tab/>
      </w:r>
      <w:r>
        <w:rPr>
          <w:b/>
          <w:bCs/>
        </w:rPr>
        <w:tab/>
        <w:t>Date:</w:t>
      </w:r>
    </w:p>
    <w:p w:rsidR="0041759F" w:rsidRDefault="0041759F" w:rsidP="0041759F">
      <w:pPr>
        <w:pBdr>
          <w:bottom w:val="single" w:sz="12" w:space="1" w:color="auto"/>
        </w:pBdr>
        <w:rPr>
          <w:b/>
          <w:bCs/>
        </w:rPr>
      </w:pPr>
    </w:p>
    <w:p w:rsidR="0041759F" w:rsidRDefault="0041759F" w:rsidP="0041759F">
      <w:pPr>
        <w:rPr>
          <w:b/>
          <w:bCs/>
        </w:rPr>
      </w:pPr>
      <w:r>
        <w:rPr>
          <w:b/>
          <w:bCs/>
        </w:rPr>
        <w:tab/>
      </w:r>
      <w:r>
        <w:rPr>
          <w:b/>
          <w:bCs/>
        </w:rPr>
        <w:tab/>
      </w:r>
      <w:r>
        <w:rPr>
          <w:b/>
          <w:bCs/>
        </w:rPr>
        <w:tab/>
      </w:r>
      <w:r>
        <w:rPr>
          <w:b/>
          <w:bCs/>
        </w:rPr>
        <w:tab/>
      </w:r>
      <w:r>
        <w:rPr>
          <w:b/>
          <w:bCs/>
        </w:rPr>
        <w:tab/>
      </w:r>
      <w:r>
        <w:rPr>
          <w:b/>
          <w:bCs/>
        </w:rPr>
        <w:tab/>
      </w:r>
      <w:r>
        <w:rPr>
          <w:b/>
          <w:bCs/>
        </w:rPr>
        <w:tab/>
        <w:t>Date:</w:t>
      </w:r>
    </w:p>
    <w:p w:rsidR="0041759F" w:rsidRDefault="0041759F" w:rsidP="0041759F">
      <w:pPr>
        <w:pBdr>
          <w:bottom w:val="single" w:sz="12" w:space="1" w:color="auto"/>
        </w:pBdr>
        <w:rPr>
          <w:b/>
          <w:bCs/>
        </w:rPr>
      </w:pPr>
    </w:p>
    <w:p w:rsidR="0041759F" w:rsidRDefault="0041759F" w:rsidP="0041759F">
      <w:pPr>
        <w:rPr>
          <w:b/>
          <w:bCs/>
        </w:rPr>
      </w:pPr>
      <w:r>
        <w:rPr>
          <w:b/>
          <w:bCs/>
        </w:rPr>
        <w:tab/>
      </w:r>
      <w:r>
        <w:rPr>
          <w:b/>
          <w:bCs/>
        </w:rPr>
        <w:tab/>
      </w:r>
      <w:r>
        <w:rPr>
          <w:b/>
          <w:bCs/>
        </w:rPr>
        <w:tab/>
      </w:r>
      <w:r>
        <w:rPr>
          <w:b/>
          <w:bCs/>
        </w:rPr>
        <w:tab/>
      </w:r>
      <w:r>
        <w:rPr>
          <w:b/>
          <w:bCs/>
        </w:rPr>
        <w:tab/>
      </w:r>
      <w:r>
        <w:rPr>
          <w:b/>
          <w:bCs/>
        </w:rPr>
        <w:tab/>
      </w:r>
      <w:r>
        <w:rPr>
          <w:b/>
          <w:bCs/>
        </w:rPr>
        <w:tab/>
        <w:t>Date:</w:t>
      </w:r>
    </w:p>
    <w:p w:rsidR="0041759F" w:rsidRDefault="0041759F" w:rsidP="0041759F">
      <w:pPr>
        <w:pBdr>
          <w:bottom w:val="single" w:sz="12" w:space="1" w:color="auto"/>
        </w:pBdr>
        <w:rPr>
          <w:b/>
          <w:bCs/>
        </w:rPr>
      </w:pPr>
    </w:p>
    <w:p w:rsidR="0041759F" w:rsidRDefault="0041759F" w:rsidP="0041759F">
      <w:pPr>
        <w:rPr>
          <w:b/>
          <w:bCs/>
        </w:rPr>
      </w:pPr>
    </w:p>
    <w:p w:rsidR="0041759F" w:rsidRDefault="0041759F" w:rsidP="0041759F">
      <w:pPr>
        <w:rPr>
          <w:b/>
          <w:bCs/>
        </w:rPr>
      </w:pPr>
      <w:r>
        <w:rPr>
          <w:b/>
          <w:bCs/>
        </w:rPr>
        <w:tab/>
      </w:r>
      <w:r>
        <w:rPr>
          <w:b/>
          <w:bCs/>
        </w:rPr>
        <w:tab/>
      </w:r>
      <w:r>
        <w:rPr>
          <w:b/>
          <w:bCs/>
        </w:rPr>
        <w:tab/>
      </w:r>
      <w:r>
        <w:rPr>
          <w:b/>
          <w:bCs/>
        </w:rPr>
        <w:tab/>
      </w:r>
      <w:r>
        <w:rPr>
          <w:b/>
          <w:bCs/>
        </w:rPr>
        <w:tab/>
      </w:r>
    </w:p>
    <w:p w:rsidR="0041759F" w:rsidRDefault="0041759F">
      <w:pPr>
        <w:overflowPunct/>
        <w:autoSpaceDE/>
        <w:autoSpaceDN/>
        <w:adjustRightInd/>
        <w:spacing w:after="200" w:line="276" w:lineRule="auto"/>
        <w:textAlignment w:val="auto"/>
        <w:rPr>
          <w:sz w:val="24"/>
          <w:szCs w:val="24"/>
        </w:rPr>
      </w:pPr>
    </w:p>
    <w:sectPr w:rsidR="0041759F" w:rsidSect="009C450C">
      <w:footerReference w:type="even" r:id="rId15"/>
      <w:footerReference w:type="default" r:id="rId16"/>
      <w:footerReference w:type="first" r:id="rId17"/>
      <w:pgSz w:w="12240" w:h="15840" w:code="1"/>
      <w:pgMar w:top="720" w:right="1152" w:bottom="720" w:left="1152" w:header="720" w:footer="720"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BE6" w:rsidRDefault="00ED7BE6">
      <w:r>
        <w:separator/>
      </w:r>
    </w:p>
  </w:endnote>
  <w:endnote w:type="continuationSeparator" w:id="0">
    <w:p w:rsidR="00ED7BE6" w:rsidRDefault="00ED7BE6">
      <w:r>
        <w:continuationSeparator/>
      </w:r>
    </w:p>
  </w:endnote>
  <w:endnote w:type="continuationNotice" w:id="1">
    <w:p w:rsidR="00ED7BE6" w:rsidRDefault="00ED7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768880"/>
      <w:docPartObj>
        <w:docPartGallery w:val="Page Numbers (Bottom of Page)"/>
        <w:docPartUnique/>
      </w:docPartObj>
    </w:sdtPr>
    <w:sdtEndPr>
      <w:rPr>
        <w:noProof/>
      </w:rPr>
    </w:sdtEndPr>
    <w:sdtContent>
      <w:p w:rsidR="0041759F" w:rsidRDefault="0041759F">
        <w:pPr>
          <w:pStyle w:val="Footer"/>
          <w:jc w:val="center"/>
        </w:pPr>
        <w:r>
          <w:fldChar w:fldCharType="begin"/>
        </w:r>
        <w:r>
          <w:instrText xml:space="preserve"> PAGE   \* MERGEFORMAT </w:instrText>
        </w:r>
        <w:r>
          <w:fldChar w:fldCharType="separate"/>
        </w:r>
        <w:r w:rsidR="00EA1C60">
          <w:rPr>
            <w:noProof/>
          </w:rPr>
          <w:t>5</w:t>
        </w:r>
        <w:r>
          <w:rPr>
            <w:noProof/>
          </w:rPr>
          <w:fldChar w:fldCharType="end"/>
        </w:r>
      </w:p>
    </w:sdtContent>
  </w:sdt>
  <w:p w:rsidR="0041759F" w:rsidRDefault="009C450C">
    <w:pPr>
      <w:pStyle w:val="Footer"/>
    </w:pPr>
    <w:r>
      <w:t>HMH Financial Assistance Policy, 08/01/2016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0C" w:rsidRDefault="0041759F" w:rsidP="009C450C">
    <w:pPr>
      <w:pStyle w:val="Footer"/>
      <w:jc w:val="center"/>
    </w:pPr>
    <w:r>
      <w:t>A</w:t>
    </w:r>
  </w:p>
  <w:p w:rsidR="00666A18" w:rsidRDefault="00666A18" w:rsidP="00666A18">
    <w:pPr>
      <w:pStyle w:val="Footer"/>
    </w:pPr>
    <w:r>
      <w:t>HMH FAP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1" w:name="_iDocIDFieldc019789f-8032-4334-ad47-e82e"/>
  <w:p w:rsidR="00511839" w:rsidRDefault="00511839">
    <w:pPr>
      <w:pStyle w:val="DocID"/>
    </w:pPr>
    <w:r>
      <w:fldChar w:fldCharType="begin"/>
    </w:r>
    <w:r>
      <w:instrText xml:space="preserve">  DOCPROPERTY "CUS_DocIDChunk0" </w:instrText>
    </w:r>
    <w:r>
      <w:fldChar w:fldCharType="separate"/>
    </w:r>
    <w:r w:rsidR="00EA1C60">
      <w:t>4834-9666-3093.2</w:t>
    </w:r>
    <w:r>
      <w:fldChar w:fldCharType="end"/>
    </w:r>
    <w:bookmarkEnd w:id="11"/>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772553"/>
      <w:docPartObj>
        <w:docPartGallery w:val="Page Numbers (Bottom of Page)"/>
        <w:docPartUnique/>
      </w:docPartObj>
    </w:sdtPr>
    <w:sdtEndPr>
      <w:rPr>
        <w:noProof/>
      </w:rPr>
    </w:sdtEndPr>
    <w:sdtContent>
      <w:p w:rsidR="0075146A" w:rsidRDefault="0075146A">
        <w:pPr>
          <w:pStyle w:val="Footer"/>
          <w:jc w:val="center"/>
        </w:pPr>
        <w:r>
          <w:fldChar w:fldCharType="begin"/>
        </w:r>
        <w:r>
          <w:instrText xml:space="preserve"> PAGE   \* MERGEFORMAT </w:instrText>
        </w:r>
        <w:r>
          <w:fldChar w:fldCharType="separate"/>
        </w:r>
        <w:r w:rsidR="0041759F">
          <w:rPr>
            <w:noProof/>
          </w:rPr>
          <w:t>12</w:t>
        </w:r>
        <w:r>
          <w:rPr>
            <w:noProof/>
          </w:rPr>
          <w:fldChar w:fldCharType="end"/>
        </w:r>
      </w:p>
    </w:sdtContent>
  </w:sdt>
  <w:p w:rsidR="009127DD" w:rsidRDefault="009127DD" w:rsidP="009127DD">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174779"/>
      <w:docPartObj>
        <w:docPartGallery w:val="Page Numbers (Bottom of Page)"/>
        <w:docPartUnique/>
      </w:docPartObj>
    </w:sdtPr>
    <w:sdtEndPr>
      <w:rPr>
        <w:noProof/>
      </w:rPr>
    </w:sdtEndPr>
    <w:sdtContent>
      <w:p w:rsidR="009C450C" w:rsidRDefault="009C450C">
        <w:pPr>
          <w:pStyle w:val="Footer"/>
          <w:jc w:val="center"/>
        </w:pPr>
        <w:r>
          <w:fldChar w:fldCharType="begin"/>
        </w:r>
        <w:r>
          <w:instrText xml:space="preserve"> PAGE   \* MERGEFORMAT </w:instrText>
        </w:r>
        <w:r>
          <w:fldChar w:fldCharType="separate"/>
        </w:r>
        <w:r w:rsidR="00EA1C60">
          <w:rPr>
            <w:noProof/>
          </w:rPr>
          <w:t>15</w:t>
        </w:r>
        <w:r>
          <w:rPr>
            <w:noProof/>
          </w:rPr>
          <w:fldChar w:fldCharType="end"/>
        </w:r>
      </w:p>
    </w:sdtContent>
  </w:sdt>
  <w:p w:rsidR="00511839" w:rsidRPr="0075146A" w:rsidRDefault="009C450C" w:rsidP="009C450C">
    <w:pPr>
      <w:pStyle w:val="Footer"/>
    </w:pPr>
    <w:r>
      <w:t>HMH Financial Assistance Policy, 08/01/2016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BE6" w:rsidRDefault="00ED7BE6">
      <w:r>
        <w:separator/>
      </w:r>
    </w:p>
  </w:footnote>
  <w:footnote w:type="continuationSeparator" w:id="0">
    <w:p w:rsidR="00ED7BE6" w:rsidRDefault="00ED7BE6">
      <w:r>
        <w:continuationSeparator/>
      </w:r>
    </w:p>
  </w:footnote>
  <w:footnote w:type="continuationNotice" w:id="1">
    <w:p w:rsidR="00ED7BE6" w:rsidRDefault="00ED7BE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9CC"/>
    <w:multiLevelType w:val="hybridMultilevel"/>
    <w:tmpl w:val="F6887228"/>
    <w:lvl w:ilvl="0" w:tplc="FB8A9FAE">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7E0CA4"/>
    <w:multiLevelType w:val="hybridMultilevel"/>
    <w:tmpl w:val="48626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85E6A"/>
    <w:multiLevelType w:val="hybridMultilevel"/>
    <w:tmpl w:val="B4BC0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C5110D"/>
    <w:multiLevelType w:val="hybridMultilevel"/>
    <w:tmpl w:val="C3E229A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C045AB"/>
    <w:multiLevelType w:val="hybridMultilevel"/>
    <w:tmpl w:val="95A201C4"/>
    <w:lvl w:ilvl="0" w:tplc="186E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F4BD7"/>
    <w:multiLevelType w:val="hybridMultilevel"/>
    <w:tmpl w:val="544A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04509"/>
    <w:multiLevelType w:val="hybridMultilevel"/>
    <w:tmpl w:val="D8BA1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19753A"/>
    <w:multiLevelType w:val="hybridMultilevel"/>
    <w:tmpl w:val="33F009EC"/>
    <w:lvl w:ilvl="0" w:tplc="BC4059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CA043F"/>
    <w:multiLevelType w:val="hybridMultilevel"/>
    <w:tmpl w:val="3E12C484"/>
    <w:lvl w:ilvl="0" w:tplc="2392F6B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D9E3F12"/>
    <w:multiLevelType w:val="hybridMultilevel"/>
    <w:tmpl w:val="BB52B110"/>
    <w:lvl w:ilvl="0" w:tplc="B03C653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7DCEB432">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7B39C7"/>
    <w:multiLevelType w:val="hybridMultilevel"/>
    <w:tmpl w:val="A76C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97FE1"/>
    <w:multiLevelType w:val="hybridMultilevel"/>
    <w:tmpl w:val="F7CA8E86"/>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0017CA"/>
    <w:multiLevelType w:val="hybridMultilevel"/>
    <w:tmpl w:val="8676C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B05F5A"/>
    <w:multiLevelType w:val="hybridMultilevel"/>
    <w:tmpl w:val="D25C9400"/>
    <w:lvl w:ilvl="0" w:tplc="AE4047E0">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83E6DAE"/>
    <w:multiLevelType w:val="hybridMultilevel"/>
    <w:tmpl w:val="33F6BF06"/>
    <w:lvl w:ilvl="0" w:tplc="88080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600D1C"/>
    <w:multiLevelType w:val="hybridMultilevel"/>
    <w:tmpl w:val="BC605F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04848"/>
    <w:multiLevelType w:val="hybridMultilevel"/>
    <w:tmpl w:val="6DE42042"/>
    <w:lvl w:ilvl="0" w:tplc="F04EA8F4">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D86273"/>
    <w:multiLevelType w:val="hybridMultilevel"/>
    <w:tmpl w:val="FDB0EEFC"/>
    <w:lvl w:ilvl="0" w:tplc="9310778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9037E1"/>
    <w:multiLevelType w:val="hybridMultilevel"/>
    <w:tmpl w:val="82323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53E50"/>
    <w:multiLevelType w:val="hybridMultilevel"/>
    <w:tmpl w:val="23F0F9C6"/>
    <w:lvl w:ilvl="0" w:tplc="D818C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F1C20"/>
    <w:multiLevelType w:val="hybridMultilevel"/>
    <w:tmpl w:val="464AE4A0"/>
    <w:lvl w:ilvl="0" w:tplc="3566E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222C69"/>
    <w:multiLevelType w:val="hybridMultilevel"/>
    <w:tmpl w:val="BBAEBAEE"/>
    <w:lvl w:ilvl="0" w:tplc="ADC4C22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6933C26"/>
    <w:multiLevelType w:val="hybridMultilevel"/>
    <w:tmpl w:val="653AC5D6"/>
    <w:lvl w:ilvl="0" w:tplc="B03C653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2D4FA8"/>
    <w:multiLevelType w:val="hybridMultilevel"/>
    <w:tmpl w:val="80BAD51C"/>
    <w:lvl w:ilvl="0" w:tplc="94A0656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78657F"/>
    <w:multiLevelType w:val="hybridMultilevel"/>
    <w:tmpl w:val="B8A2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36168"/>
    <w:multiLevelType w:val="hybridMultilevel"/>
    <w:tmpl w:val="5D1C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955519"/>
    <w:multiLevelType w:val="hybridMultilevel"/>
    <w:tmpl w:val="BB982D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410EF0"/>
    <w:multiLevelType w:val="hybridMultilevel"/>
    <w:tmpl w:val="66148F90"/>
    <w:lvl w:ilvl="0" w:tplc="4EF4680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D778AF"/>
    <w:multiLevelType w:val="hybridMultilevel"/>
    <w:tmpl w:val="03C6098A"/>
    <w:lvl w:ilvl="0" w:tplc="3566E3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B625F"/>
    <w:multiLevelType w:val="hybridMultilevel"/>
    <w:tmpl w:val="5B9E1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2A4ECB"/>
    <w:multiLevelType w:val="multilevel"/>
    <w:tmpl w:val="0EBEDD4E"/>
    <w:lvl w:ilvl="0">
      <w:start w:val="1"/>
      <w:numFmt w:val="decimal"/>
      <w:pStyle w:val="Heading1"/>
      <w:lvlText w:val="%1."/>
      <w:lvlJc w:val="left"/>
      <w:pPr>
        <w:tabs>
          <w:tab w:val="num" w:pos="360"/>
        </w:tabs>
        <w:ind w:left="360" w:hanging="360"/>
      </w:pPr>
      <w:rPr>
        <w:rFonts w:ascii="Times New Roman" w:hAnsi="Times New Roman" w:hint="default"/>
        <w:b/>
        <w:i w:val="0"/>
        <w:sz w:val="24"/>
      </w:rPr>
    </w:lvl>
    <w:lvl w:ilvl="1">
      <w:start w:val="1"/>
      <w:numFmt w:val="upperLetter"/>
      <w:pStyle w:val="Heading2"/>
      <w:lvlText w:val="%2."/>
      <w:lvlJc w:val="left"/>
      <w:pPr>
        <w:tabs>
          <w:tab w:val="num" w:pos="720"/>
        </w:tabs>
        <w:ind w:left="360" w:firstLine="0"/>
      </w:pPr>
      <w:rPr>
        <w:rFonts w:ascii="Times New Roman" w:hAnsi="Times New Roman" w:hint="default"/>
        <w:b/>
        <w:i w:val="0"/>
        <w:sz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1">
    <w:nsid w:val="5D4D0F62"/>
    <w:multiLevelType w:val="hybridMultilevel"/>
    <w:tmpl w:val="8FC02A86"/>
    <w:lvl w:ilvl="0" w:tplc="B03C653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5DE13F85"/>
    <w:multiLevelType w:val="hybridMultilevel"/>
    <w:tmpl w:val="0686B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A1536A"/>
    <w:multiLevelType w:val="hybridMultilevel"/>
    <w:tmpl w:val="A91E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E6630"/>
    <w:multiLevelType w:val="hybridMultilevel"/>
    <w:tmpl w:val="01F21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FC0753F"/>
    <w:multiLevelType w:val="multilevel"/>
    <w:tmpl w:val="A2808FB8"/>
    <w:lvl w:ilvl="0">
      <w:start w:val="1"/>
      <w:numFmt w:val="upperLetter"/>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3F07DC6"/>
    <w:multiLevelType w:val="hybridMultilevel"/>
    <w:tmpl w:val="AB16D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33EB1"/>
    <w:multiLevelType w:val="hybridMultilevel"/>
    <w:tmpl w:val="81504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BA4AA4"/>
    <w:multiLevelType w:val="hybridMultilevel"/>
    <w:tmpl w:val="6F1C1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FF139D"/>
    <w:multiLevelType w:val="hybridMultilevel"/>
    <w:tmpl w:val="6AE6686C"/>
    <w:lvl w:ilvl="0" w:tplc="821E286E">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7DCEB432">
      <w:start w:val="1"/>
      <w:numFmt w:val="lowerRoman"/>
      <w:lvlText w:val="%3."/>
      <w:lvlJc w:val="right"/>
      <w:pPr>
        <w:ind w:left="2520" w:hanging="180"/>
      </w:pPr>
      <w:rPr>
        <w:b w:val="0"/>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95D2D02"/>
    <w:multiLevelType w:val="hybridMultilevel"/>
    <w:tmpl w:val="304A0F9A"/>
    <w:lvl w:ilvl="0" w:tplc="218203C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C132A39"/>
    <w:multiLevelType w:val="hybridMultilevel"/>
    <w:tmpl w:val="C5946AC0"/>
    <w:lvl w:ilvl="0" w:tplc="04090013">
      <w:start w:val="1"/>
      <w:numFmt w:val="upperRoman"/>
      <w:lvlText w:val="%1."/>
      <w:lvlJc w:val="right"/>
      <w:pPr>
        <w:ind w:left="720" w:hanging="360"/>
      </w:pPr>
    </w:lvl>
    <w:lvl w:ilvl="1" w:tplc="DBD8A65E">
      <w:start w:val="2"/>
      <w:numFmt w:val="bullet"/>
      <w:lvlText w:val="-"/>
      <w:lvlJc w:val="left"/>
      <w:pPr>
        <w:ind w:left="1440" w:hanging="360"/>
      </w:pPr>
      <w:rPr>
        <w:rFonts w:ascii="Times New Roman" w:eastAsia="Times New Roman" w:hAnsi="Times New Roman" w:cs="Times New Roman"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31"/>
  </w:num>
  <w:num w:numId="4">
    <w:abstractNumId w:val="0"/>
  </w:num>
  <w:num w:numId="5">
    <w:abstractNumId w:val="13"/>
  </w:num>
  <w:num w:numId="6">
    <w:abstractNumId w:val="21"/>
  </w:num>
  <w:num w:numId="7">
    <w:abstractNumId w:val="37"/>
  </w:num>
  <w:num w:numId="8">
    <w:abstractNumId w:val="11"/>
  </w:num>
  <w:num w:numId="9">
    <w:abstractNumId w:val="8"/>
  </w:num>
  <w:num w:numId="10">
    <w:abstractNumId w:val="32"/>
  </w:num>
  <w:num w:numId="11">
    <w:abstractNumId w:val="27"/>
  </w:num>
  <w:num w:numId="12">
    <w:abstractNumId w:val="15"/>
  </w:num>
  <w:num w:numId="13">
    <w:abstractNumId w:val="17"/>
  </w:num>
  <w:num w:numId="14">
    <w:abstractNumId w:val="19"/>
  </w:num>
  <w:num w:numId="15">
    <w:abstractNumId w:val="33"/>
  </w:num>
  <w:num w:numId="16">
    <w:abstractNumId w:val="36"/>
  </w:num>
  <w:num w:numId="17">
    <w:abstractNumId w:val="29"/>
  </w:num>
  <w:num w:numId="18">
    <w:abstractNumId w:val="7"/>
  </w:num>
  <w:num w:numId="19">
    <w:abstractNumId w:val="5"/>
  </w:num>
  <w:num w:numId="20">
    <w:abstractNumId w:val="6"/>
  </w:num>
  <w:num w:numId="21">
    <w:abstractNumId w:val="18"/>
  </w:num>
  <w:num w:numId="22">
    <w:abstractNumId w:val="24"/>
  </w:num>
  <w:num w:numId="23">
    <w:abstractNumId w:val="12"/>
  </w:num>
  <w:num w:numId="24">
    <w:abstractNumId w:val="28"/>
  </w:num>
  <w:num w:numId="25">
    <w:abstractNumId w:val="16"/>
  </w:num>
  <w:num w:numId="26">
    <w:abstractNumId w:val="14"/>
  </w:num>
  <w:num w:numId="27">
    <w:abstractNumId w:val="4"/>
  </w:num>
  <w:num w:numId="28">
    <w:abstractNumId w:val="25"/>
  </w:num>
  <w:num w:numId="29">
    <w:abstractNumId w:val="1"/>
  </w:num>
  <w:num w:numId="30">
    <w:abstractNumId w:val="30"/>
  </w:num>
  <w:num w:numId="31">
    <w:abstractNumId w:val="23"/>
  </w:num>
  <w:num w:numId="32">
    <w:abstractNumId w:val="41"/>
  </w:num>
  <w:num w:numId="33">
    <w:abstractNumId w:val="2"/>
  </w:num>
  <w:num w:numId="34">
    <w:abstractNumId w:val="26"/>
  </w:num>
  <w:num w:numId="35">
    <w:abstractNumId w:val="39"/>
  </w:num>
  <w:num w:numId="36">
    <w:abstractNumId w:val="9"/>
  </w:num>
  <w:num w:numId="37">
    <w:abstractNumId w:val="34"/>
  </w:num>
  <w:num w:numId="38">
    <w:abstractNumId w:val="3"/>
  </w:num>
  <w:num w:numId="39">
    <w:abstractNumId w:val="22"/>
  </w:num>
  <w:num w:numId="40">
    <w:abstractNumId w:val="38"/>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6"/>
    <w:rsid w:val="0000044A"/>
    <w:rsid w:val="0000267A"/>
    <w:rsid w:val="000236ED"/>
    <w:rsid w:val="00023F42"/>
    <w:rsid w:val="0002502A"/>
    <w:rsid w:val="000540DB"/>
    <w:rsid w:val="00057465"/>
    <w:rsid w:val="00060C71"/>
    <w:rsid w:val="000A190C"/>
    <w:rsid w:val="000B4292"/>
    <w:rsid w:val="000C2799"/>
    <w:rsid w:val="000C5DD6"/>
    <w:rsid w:val="000E042E"/>
    <w:rsid w:val="000E2E62"/>
    <w:rsid w:val="00104EF6"/>
    <w:rsid w:val="00105659"/>
    <w:rsid w:val="001078EB"/>
    <w:rsid w:val="00131507"/>
    <w:rsid w:val="0015534E"/>
    <w:rsid w:val="001625F1"/>
    <w:rsid w:val="00170951"/>
    <w:rsid w:val="00173E85"/>
    <w:rsid w:val="0017480F"/>
    <w:rsid w:val="001800F9"/>
    <w:rsid w:val="00180B3C"/>
    <w:rsid w:val="001F75BB"/>
    <w:rsid w:val="0022658E"/>
    <w:rsid w:val="00244433"/>
    <w:rsid w:val="00266D7E"/>
    <w:rsid w:val="00267593"/>
    <w:rsid w:val="002B1D58"/>
    <w:rsid w:val="002B5C7A"/>
    <w:rsid w:val="002C17DD"/>
    <w:rsid w:val="002C704F"/>
    <w:rsid w:val="002D7880"/>
    <w:rsid w:val="0030160E"/>
    <w:rsid w:val="00304E77"/>
    <w:rsid w:val="00310835"/>
    <w:rsid w:val="00333167"/>
    <w:rsid w:val="00341294"/>
    <w:rsid w:val="003532A4"/>
    <w:rsid w:val="00357741"/>
    <w:rsid w:val="00367F87"/>
    <w:rsid w:val="00375229"/>
    <w:rsid w:val="003855AD"/>
    <w:rsid w:val="003962D5"/>
    <w:rsid w:val="003B4AC8"/>
    <w:rsid w:val="003C0284"/>
    <w:rsid w:val="003C5F7F"/>
    <w:rsid w:val="003D0221"/>
    <w:rsid w:val="003E05E0"/>
    <w:rsid w:val="003F58F5"/>
    <w:rsid w:val="00403A9E"/>
    <w:rsid w:val="004058F6"/>
    <w:rsid w:val="00414AC4"/>
    <w:rsid w:val="0041759F"/>
    <w:rsid w:val="00427FCC"/>
    <w:rsid w:val="004317E7"/>
    <w:rsid w:val="004325B5"/>
    <w:rsid w:val="00443AE8"/>
    <w:rsid w:val="00454DDD"/>
    <w:rsid w:val="004739EF"/>
    <w:rsid w:val="00482435"/>
    <w:rsid w:val="00487A9D"/>
    <w:rsid w:val="00491649"/>
    <w:rsid w:val="00492653"/>
    <w:rsid w:val="004E632D"/>
    <w:rsid w:val="004F7D96"/>
    <w:rsid w:val="00501BB2"/>
    <w:rsid w:val="00502551"/>
    <w:rsid w:val="0050460E"/>
    <w:rsid w:val="00511839"/>
    <w:rsid w:val="00516D61"/>
    <w:rsid w:val="005572AE"/>
    <w:rsid w:val="00574D02"/>
    <w:rsid w:val="00587239"/>
    <w:rsid w:val="00591754"/>
    <w:rsid w:val="005930CF"/>
    <w:rsid w:val="005A3CDC"/>
    <w:rsid w:val="005A489D"/>
    <w:rsid w:val="005B4920"/>
    <w:rsid w:val="005C10BF"/>
    <w:rsid w:val="005C327B"/>
    <w:rsid w:val="005C7BFD"/>
    <w:rsid w:val="006067FD"/>
    <w:rsid w:val="00621E7A"/>
    <w:rsid w:val="00622E7C"/>
    <w:rsid w:val="00627A47"/>
    <w:rsid w:val="0063538B"/>
    <w:rsid w:val="00636013"/>
    <w:rsid w:val="006364CE"/>
    <w:rsid w:val="00656DC4"/>
    <w:rsid w:val="006626F0"/>
    <w:rsid w:val="00666A18"/>
    <w:rsid w:val="00672791"/>
    <w:rsid w:val="00675B95"/>
    <w:rsid w:val="006768C6"/>
    <w:rsid w:val="00681434"/>
    <w:rsid w:val="006A14DD"/>
    <w:rsid w:val="006A312E"/>
    <w:rsid w:val="006C7439"/>
    <w:rsid w:val="006E72EF"/>
    <w:rsid w:val="006F0BDF"/>
    <w:rsid w:val="006F0CDF"/>
    <w:rsid w:val="00702678"/>
    <w:rsid w:val="0070364D"/>
    <w:rsid w:val="00703EFA"/>
    <w:rsid w:val="00706ABF"/>
    <w:rsid w:val="0070748E"/>
    <w:rsid w:val="00724245"/>
    <w:rsid w:val="0075146A"/>
    <w:rsid w:val="00761812"/>
    <w:rsid w:val="00762512"/>
    <w:rsid w:val="0076548F"/>
    <w:rsid w:val="007675ED"/>
    <w:rsid w:val="00781D04"/>
    <w:rsid w:val="007B19E6"/>
    <w:rsid w:val="007C584A"/>
    <w:rsid w:val="007D4E8F"/>
    <w:rsid w:val="007D59D9"/>
    <w:rsid w:val="007F21C6"/>
    <w:rsid w:val="007F4986"/>
    <w:rsid w:val="00815303"/>
    <w:rsid w:val="00817BC0"/>
    <w:rsid w:val="00822B32"/>
    <w:rsid w:val="0082461C"/>
    <w:rsid w:val="008321DF"/>
    <w:rsid w:val="00832C9E"/>
    <w:rsid w:val="0084633A"/>
    <w:rsid w:val="008570E8"/>
    <w:rsid w:val="00865D1B"/>
    <w:rsid w:val="00875C72"/>
    <w:rsid w:val="008923D5"/>
    <w:rsid w:val="00892A5C"/>
    <w:rsid w:val="008C1B81"/>
    <w:rsid w:val="008D3BD3"/>
    <w:rsid w:val="008E1B2F"/>
    <w:rsid w:val="0090086C"/>
    <w:rsid w:val="009044C1"/>
    <w:rsid w:val="0091129D"/>
    <w:rsid w:val="009127DD"/>
    <w:rsid w:val="009233C1"/>
    <w:rsid w:val="00941700"/>
    <w:rsid w:val="00960197"/>
    <w:rsid w:val="00966BAD"/>
    <w:rsid w:val="009A220A"/>
    <w:rsid w:val="009A26CD"/>
    <w:rsid w:val="009B7DB6"/>
    <w:rsid w:val="009C450C"/>
    <w:rsid w:val="00A1660B"/>
    <w:rsid w:val="00A2323B"/>
    <w:rsid w:val="00A251BF"/>
    <w:rsid w:val="00A269E2"/>
    <w:rsid w:val="00A35C57"/>
    <w:rsid w:val="00A51FB0"/>
    <w:rsid w:val="00A5402E"/>
    <w:rsid w:val="00A60AD2"/>
    <w:rsid w:val="00A75DE6"/>
    <w:rsid w:val="00A944EF"/>
    <w:rsid w:val="00AA07D1"/>
    <w:rsid w:val="00AB2B3F"/>
    <w:rsid w:val="00AC39CB"/>
    <w:rsid w:val="00AE0FFB"/>
    <w:rsid w:val="00AF266B"/>
    <w:rsid w:val="00B16B1D"/>
    <w:rsid w:val="00B22817"/>
    <w:rsid w:val="00B35F0B"/>
    <w:rsid w:val="00B3646F"/>
    <w:rsid w:val="00B73CB8"/>
    <w:rsid w:val="00B9165D"/>
    <w:rsid w:val="00BD0CF5"/>
    <w:rsid w:val="00BD1E09"/>
    <w:rsid w:val="00BD2912"/>
    <w:rsid w:val="00BD774C"/>
    <w:rsid w:val="00BE4BF2"/>
    <w:rsid w:val="00C01090"/>
    <w:rsid w:val="00C36904"/>
    <w:rsid w:val="00C433AB"/>
    <w:rsid w:val="00C50767"/>
    <w:rsid w:val="00C54EDE"/>
    <w:rsid w:val="00C729D0"/>
    <w:rsid w:val="00CC043D"/>
    <w:rsid w:val="00CC07DF"/>
    <w:rsid w:val="00CE24F6"/>
    <w:rsid w:val="00D12F56"/>
    <w:rsid w:val="00D139DC"/>
    <w:rsid w:val="00D262E9"/>
    <w:rsid w:val="00D336C3"/>
    <w:rsid w:val="00D60786"/>
    <w:rsid w:val="00D737C7"/>
    <w:rsid w:val="00D7676E"/>
    <w:rsid w:val="00D86F18"/>
    <w:rsid w:val="00DB5FFB"/>
    <w:rsid w:val="00DC5D87"/>
    <w:rsid w:val="00E05110"/>
    <w:rsid w:val="00E20E61"/>
    <w:rsid w:val="00E2343E"/>
    <w:rsid w:val="00E336AA"/>
    <w:rsid w:val="00E34DC7"/>
    <w:rsid w:val="00E46A64"/>
    <w:rsid w:val="00E618C3"/>
    <w:rsid w:val="00E70E14"/>
    <w:rsid w:val="00E95AE8"/>
    <w:rsid w:val="00E95BCB"/>
    <w:rsid w:val="00EA1C60"/>
    <w:rsid w:val="00EA58B8"/>
    <w:rsid w:val="00EC446B"/>
    <w:rsid w:val="00EC4BA2"/>
    <w:rsid w:val="00EC7A55"/>
    <w:rsid w:val="00ED7BE6"/>
    <w:rsid w:val="00EE1712"/>
    <w:rsid w:val="00F030B6"/>
    <w:rsid w:val="00F07102"/>
    <w:rsid w:val="00F21389"/>
    <w:rsid w:val="00F23C6B"/>
    <w:rsid w:val="00F30501"/>
    <w:rsid w:val="00F5190E"/>
    <w:rsid w:val="00F81A20"/>
    <w:rsid w:val="00FA4808"/>
    <w:rsid w:val="00FB629E"/>
    <w:rsid w:val="00FF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633A"/>
    <w:pPr>
      <w:keepNext/>
      <w:numPr>
        <w:numId w:val="30"/>
      </w:numPr>
      <w:overflowPunct/>
      <w:autoSpaceDE/>
      <w:autoSpaceDN/>
      <w:adjustRightInd/>
      <w:spacing w:before="240" w:after="60"/>
      <w:textAlignment w:val="auto"/>
      <w:outlineLvl w:val="0"/>
    </w:pPr>
    <w:rPr>
      <w:b/>
      <w:caps/>
      <w:kern w:val="28"/>
      <w:sz w:val="24"/>
    </w:rPr>
  </w:style>
  <w:style w:type="paragraph" w:styleId="Heading2">
    <w:name w:val="heading 2"/>
    <w:basedOn w:val="Normal"/>
    <w:next w:val="Normal"/>
    <w:link w:val="Heading2Char"/>
    <w:qFormat/>
    <w:rsid w:val="0084633A"/>
    <w:pPr>
      <w:keepNext/>
      <w:numPr>
        <w:ilvl w:val="1"/>
        <w:numId w:val="30"/>
      </w:numPr>
      <w:overflowPunct/>
      <w:autoSpaceDE/>
      <w:autoSpaceDN/>
      <w:adjustRightInd/>
      <w:spacing w:before="120" w:after="60"/>
      <w:textAlignment w:val="auto"/>
      <w:outlineLvl w:val="1"/>
    </w:pPr>
    <w:rPr>
      <w:b/>
      <w:smallCaps/>
      <w:sz w:val="24"/>
    </w:rPr>
  </w:style>
  <w:style w:type="paragraph" w:styleId="Heading3">
    <w:name w:val="heading 3"/>
    <w:basedOn w:val="Normal"/>
    <w:next w:val="Normal"/>
    <w:link w:val="Heading3Char"/>
    <w:qFormat/>
    <w:rsid w:val="0084633A"/>
    <w:pPr>
      <w:keepNext/>
      <w:numPr>
        <w:ilvl w:val="2"/>
        <w:numId w:val="30"/>
      </w:numPr>
      <w:overflowPunct/>
      <w:autoSpaceDE/>
      <w:autoSpaceDN/>
      <w:adjustRightInd/>
      <w:spacing w:before="240" w:after="60"/>
      <w:textAlignment w:val="auto"/>
      <w:outlineLvl w:val="2"/>
    </w:pPr>
    <w:rPr>
      <w:rFonts w:ascii="Arial" w:hAnsi="Arial"/>
      <w:b/>
      <w:sz w:val="24"/>
    </w:rPr>
  </w:style>
  <w:style w:type="paragraph" w:styleId="Heading4">
    <w:name w:val="heading 4"/>
    <w:basedOn w:val="Normal"/>
    <w:next w:val="Normal"/>
    <w:link w:val="Heading4Char"/>
    <w:qFormat/>
    <w:rsid w:val="0084633A"/>
    <w:pPr>
      <w:keepNext/>
      <w:numPr>
        <w:ilvl w:val="3"/>
        <w:numId w:val="30"/>
      </w:numPr>
      <w:overflowPunct/>
      <w:autoSpaceDE/>
      <w:autoSpaceDN/>
      <w:adjustRightInd/>
      <w:spacing w:before="240" w:after="60"/>
      <w:textAlignment w:val="auto"/>
      <w:outlineLvl w:val="3"/>
    </w:pPr>
    <w:rPr>
      <w:rFonts w:ascii="Arial" w:hAnsi="Arial"/>
      <w:smallCaps/>
      <w:sz w:val="24"/>
    </w:rPr>
  </w:style>
  <w:style w:type="paragraph" w:styleId="Heading5">
    <w:name w:val="heading 5"/>
    <w:basedOn w:val="Normal"/>
    <w:next w:val="Normal"/>
    <w:link w:val="Heading5Char"/>
    <w:qFormat/>
    <w:rsid w:val="0084633A"/>
    <w:pPr>
      <w:numPr>
        <w:ilvl w:val="4"/>
        <w:numId w:val="30"/>
      </w:numPr>
      <w:overflowPunct/>
      <w:autoSpaceDE/>
      <w:autoSpaceDN/>
      <w:adjustRightInd/>
      <w:spacing w:before="240" w:after="60"/>
      <w:textAlignment w:val="auto"/>
      <w:outlineLvl w:val="4"/>
    </w:pPr>
    <w:rPr>
      <w:sz w:val="22"/>
    </w:rPr>
  </w:style>
  <w:style w:type="paragraph" w:styleId="Heading6">
    <w:name w:val="heading 6"/>
    <w:basedOn w:val="Normal"/>
    <w:next w:val="Normal"/>
    <w:link w:val="Heading6Char"/>
    <w:qFormat/>
    <w:rsid w:val="0084633A"/>
    <w:pPr>
      <w:numPr>
        <w:ilvl w:val="5"/>
        <w:numId w:val="30"/>
      </w:numPr>
      <w:overflowPunct/>
      <w:autoSpaceDE/>
      <w:autoSpaceDN/>
      <w:adjustRightInd/>
      <w:spacing w:before="240" w:after="60"/>
      <w:textAlignment w:val="auto"/>
      <w:outlineLvl w:val="5"/>
    </w:pPr>
    <w:rPr>
      <w:i/>
      <w:sz w:val="22"/>
    </w:rPr>
  </w:style>
  <w:style w:type="paragraph" w:styleId="Heading7">
    <w:name w:val="heading 7"/>
    <w:basedOn w:val="Normal"/>
    <w:next w:val="Normal"/>
    <w:link w:val="Heading7Char"/>
    <w:qFormat/>
    <w:rsid w:val="0084633A"/>
    <w:pPr>
      <w:numPr>
        <w:ilvl w:val="6"/>
        <w:numId w:val="30"/>
      </w:numPr>
      <w:overflowPunct/>
      <w:autoSpaceDE/>
      <w:autoSpaceDN/>
      <w:adjustRightInd/>
      <w:spacing w:before="240" w:after="60"/>
      <w:textAlignment w:val="auto"/>
      <w:outlineLvl w:val="6"/>
    </w:pPr>
    <w:rPr>
      <w:rFonts w:ascii="Arial" w:hAnsi="Arial"/>
    </w:rPr>
  </w:style>
  <w:style w:type="paragraph" w:styleId="Heading8">
    <w:name w:val="heading 8"/>
    <w:basedOn w:val="Normal"/>
    <w:next w:val="Normal"/>
    <w:link w:val="Heading8Char"/>
    <w:qFormat/>
    <w:rsid w:val="0084633A"/>
    <w:pPr>
      <w:numPr>
        <w:ilvl w:val="7"/>
        <w:numId w:val="30"/>
      </w:numPr>
      <w:overflowPunct/>
      <w:autoSpaceDE/>
      <w:autoSpaceDN/>
      <w:adjustRightInd/>
      <w:spacing w:before="240" w:after="60"/>
      <w:textAlignment w:val="auto"/>
      <w:outlineLvl w:val="7"/>
    </w:pPr>
    <w:rPr>
      <w:rFonts w:ascii="Arial" w:hAnsi="Arial"/>
      <w:i/>
    </w:rPr>
  </w:style>
  <w:style w:type="paragraph" w:styleId="Heading9">
    <w:name w:val="heading 9"/>
    <w:basedOn w:val="Normal"/>
    <w:next w:val="Normal"/>
    <w:link w:val="Heading9Char"/>
    <w:qFormat/>
    <w:rsid w:val="0084633A"/>
    <w:pPr>
      <w:numPr>
        <w:ilvl w:val="8"/>
        <w:numId w:val="30"/>
      </w:numPr>
      <w:overflowPunct/>
      <w:autoSpaceDE/>
      <w:autoSpaceDN/>
      <w:adjustRightInd/>
      <w:spacing w:before="240" w:after="60"/>
      <w:textAlignment w:val="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D96"/>
    <w:pPr>
      <w:tabs>
        <w:tab w:val="center" w:pos="4320"/>
        <w:tab w:val="right" w:pos="8640"/>
      </w:tabs>
    </w:pPr>
  </w:style>
  <w:style w:type="character" w:customStyle="1" w:styleId="FooterChar">
    <w:name w:val="Footer Char"/>
    <w:basedOn w:val="DefaultParagraphFont"/>
    <w:link w:val="Footer"/>
    <w:uiPriority w:val="99"/>
    <w:rsid w:val="004F7D96"/>
    <w:rPr>
      <w:rFonts w:ascii="Times New Roman" w:eastAsia="Times New Roman" w:hAnsi="Times New Roman" w:cs="Times New Roman"/>
      <w:sz w:val="20"/>
      <w:szCs w:val="20"/>
    </w:rPr>
  </w:style>
  <w:style w:type="paragraph" w:styleId="Header">
    <w:name w:val="header"/>
    <w:basedOn w:val="Normal"/>
    <w:link w:val="HeaderChar"/>
    <w:rsid w:val="004F7D96"/>
    <w:pPr>
      <w:tabs>
        <w:tab w:val="center" w:pos="4320"/>
        <w:tab w:val="right" w:pos="8640"/>
      </w:tabs>
    </w:pPr>
  </w:style>
  <w:style w:type="character" w:customStyle="1" w:styleId="HeaderChar">
    <w:name w:val="Header Char"/>
    <w:basedOn w:val="DefaultParagraphFont"/>
    <w:link w:val="Header"/>
    <w:rsid w:val="004F7D96"/>
    <w:rPr>
      <w:rFonts w:ascii="Times New Roman" w:eastAsia="Times New Roman" w:hAnsi="Times New Roman" w:cs="Times New Roman"/>
      <w:sz w:val="20"/>
      <w:szCs w:val="20"/>
    </w:rPr>
  </w:style>
  <w:style w:type="character" w:styleId="PageNumber">
    <w:name w:val="page number"/>
    <w:basedOn w:val="DefaultParagraphFont"/>
    <w:rsid w:val="004F7D96"/>
  </w:style>
  <w:style w:type="paragraph" w:styleId="ListParagraph">
    <w:name w:val="List Paragraph"/>
    <w:basedOn w:val="Normal"/>
    <w:uiPriority w:val="34"/>
    <w:qFormat/>
    <w:rsid w:val="00815303"/>
    <w:pPr>
      <w:ind w:left="720"/>
      <w:contextualSpacing/>
    </w:pPr>
  </w:style>
  <w:style w:type="character" w:styleId="Hyperlink">
    <w:name w:val="Hyperlink"/>
    <w:rsid w:val="00815303"/>
    <w:rPr>
      <w:color w:val="0000FF"/>
      <w:u w:val="single"/>
    </w:rPr>
  </w:style>
  <w:style w:type="paragraph" w:styleId="NormalWeb">
    <w:name w:val="Normal (Web)"/>
    <w:basedOn w:val="Normal"/>
    <w:uiPriority w:val="99"/>
    <w:unhideWhenUsed/>
    <w:rsid w:val="00443AE8"/>
    <w:pPr>
      <w:overflowPunct/>
      <w:autoSpaceDE/>
      <w:autoSpaceDN/>
      <w:adjustRightInd/>
      <w:spacing w:before="100" w:beforeAutospacing="1" w:after="100" w:afterAutospacing="1"/>
      <w:textAlignment w:val="auto"/>
    </w:pPr>
    <w:rPr>
      <w:sz w:val="24"/>
      <w:szCs w:val="24"/>
    </w:rPr>
  </w:style>
  <w:style w:type="character" w:styleId="Emphasis">
    <w:name w:val="Emphasis"/>
    <w:basedOn w:val="DefaultParagraphFont"/>
    <w:uiPriority w:val="20"/>
    <w:qFormat/>
    <w:rsid w:val="00443AE8"/>
    <w:rPr>
      <w:i/>
      <w:iCs/>
    </w:rPr>
  </w:style>
  <w:style w:type="paragraph" w:styleId="BalloonText">
    <w:name w:val="Balloon Text"/>
    <w:basedOn w:val="Normal"/>
    <w:link w:val="BalloonTextChar"/>
    <w:uiPriority w:val="99"/>
    <w:semiHidden/>
    <w:unhideWhenUsed/>
    <w:rsid w:val="005930CF"/>
    <w:rPr>
      <w:rFonts w:ascii="Tahoma" w:hAnsi="Tahoma" w:cs="Tahoma"/>
      <w:sz w:val="16"/>
      <w:szCs w:val="16"/>
    </w:rPr>
  </w:style>
  <w:style w:type="character" w:customStyle="1" w:styleId="BalloonTextChar">
    <w:name w:val="Balloon Text Char"/>
    <w:basedOn w:val="DefaultParagraphFont"/>
    <w:link w:val="BalloonText"/>
    <w:uiPriority w:val="99"/>
    <w:semiHidden/>
    <w:rsid w:val="005930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01090"/>
    <w:rPr>
      <w:sz w:val="16"/>
      <w:szCs w:val="16"/>
    </w:rPr>
  </w:style>
  <w:style w:type="paragraph" w:styleId="CommentText">
    <w:name w:val="annotation text"/>
    <w:basedOn w:val="Normal"/>
    <w:link w:val="CommentTextChar"/>
    <w:uiPriority w:val="99"/>
    <w:semiHidden/>
    <w:unhideWhenUsed/>
    <w:rsid w:val="00C01090"/>
  </w:style>
  <w:style w:type="character" w:customStyle="1" w:styleId="CommentTextChar">
    <w:name w:val="Comment Text Char"/>
    <w:basedOn w:val="DefaultParagraphFont"/>
    <w:link w:val="CommentText"/>
    <w:uiPriority w:val="99"/>
    <w:semiHidden/>
    <w:rsid w:val="00C010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090"/>
    <w:rPr>
      <w:b/>
      <w:bCs/>
    </w:rPr>
  </w:style>
  <w:style w:type="character" w:customStyle="1" w:styleId="CommentSubjectChar">
    <w:name w:val="Comment Subject Char"/>
    <w:basedOn w:val="CommentTextChar"/>
    <w:link w:val="CommentSubject"/>
    <w:uiPriority w:val="99"/>
    <w:semiHidden/>
    <w:rsid w:val="00C01090"/>
    <w:rPr>
      <w:rFonts w:ascii="Times New Roman" w:eastAsia="Times New Roman" w:hAnsi="Times New Roman" w:cs="Times New Roman"/>
      <w:b/>
      <w:bCs/>
      <w:sz w:val="20"/>
      <w:szCs w:val="20"/>
    </w:rPr>
  </w:style>
  <w:style w:type="paragraph" w:styleId="Revision">
    <w:name w:val="Revision"/>
    <w:hidden/>
    <w:uiPriority w:val="99"/>
    <w:semiHidden/>
    <w:rsid w:val="005B4920"/>
    <w:pPr>
      <w:spacing w:after="0" w:line="240" w:lineRule="auto"/>
    </w:pPr>
    <w:rPr>
      <w:rFonts w:ascii="Times New Roman" w:eastAsia="Times New Roman" w:hAnsi="Times New Roman" w:cs="Times New Roman"/>
      <w:sz w:val="20"/>
      <w:szCs w:val="20"/>
    </w:rPr>
  </w:style>
  <w:style w:type="paragraph" w:customStyle="1" w:styleId="DocID">
    <w:name w:val="DocID"/>
    <w:basedOn w:val="Footer"/>
    <w:next w:val="Footer"/>
    <w:link w:val="DocIDChar"/>
    <w:rsid w:val="00511839"/>
    <w:pPr>
      <w:tabs>
        <w:tab w:val="clear" w:pos="4320"/>
        <w:tab w:val="clear" w:pos="8640"/>
      </w:tabs>
      <w:ind w:left="-720"/>
    </w:pPr>
    <w:rPr>
      <w:rFonts w:ascii="Arial" w:hAnsi="Arial" w:cs="Arial"/>
      <w:sz w:val="16"/>
    </w:rPr>
  </w:style>
  <w:style w:type="character" w:customStyle="1" w:styleId="DocIDChar">
    <w:name w:val="DocID Char"/>
    <w:basedOn w:val="DefaultParagraphFont"/>
    <w:link w:val="DocID"/>
    <w:rsid w:val="00511839"/>
    <w:rPr>
      <w:rFonts w:ascii="Arial" w:eastAsia="Times New Roman" w:hAnsi="Arial" w:cs="Arial"/>
      <w:sz w:val="16"/>
      <w:szCs w:val="20"/>
      <w:lang w:val="en-US" w:eastAsia="en-US"/>
    </w:rPr>
  </w:style>
  <w:style w:type="character" w:customStyle="1" w:styleId="Heading1Char">
    <w:name w:val="Heading 1 Char"/>
    <w:basedOn w:val="DefaultParagraphFont"/>
    <w:link w:val="Heading1"/>
    <w:rsid w:val="0084633A"/>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84633A"/>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84633A"/>
    <w:rPr>
      <w:rFonts w:ascii="Arial" w:eastAsia="Times New Roman" w:hAnsi="Arial" w:cs="Times New Roman"/>
      <w:b/>
      <w:sz w:val="24"/>
      <w:szCs w:val="20"/>
    </w:rPr>
  </w:style>
  <w:style w:type="character" w:customStyle="1" w:styleId="Heading4Char">
    <w:name w:val="Heading 4 Char"/>
    <w:basedOn w:val="DefaultParagraphFont"/>
    <w:link w:val="Heading4"/>
    <w:rsid w:val="0084633A"/>
    <w:rPr>
      <w:rFonts w:ascii="Arial" w:eastAsia="Times New Roman" w:hAnsi="Arial" w:cs="Times New Roman"/>
      <w:smallCaps/>
      <w:sz w:val="24"/>
      <w:szCs w:val="20"/>
    </w:rPr>
  </w:style>
  <w:style w:type="character" w:customStyle="1" w:styleId="Heading5Char">
    <w:name w:val="Heading 5 Char"/>
    <w:basedOn w:val="DefaultParagraphFont"/>
    <w:link w:val="Heading5"/>
    <w:rsid w:val="0084633A"/>
    <w:rPr>
      <w:rFonts w:ascii="Times New Roman" w:eastAsia="Times New Roman" w:hAnsi="Times New Roman" w:cs="Times New Roman"/>
      <w:szCs w:val="20"/>
    </w:rPr>
  </w:style>
  <w:style w:type="character" w:customStyle="1" w:styleId="Heading6Char">
    <w:name w:val="Heading 6 Char"/>
    <w:basedOn w:val="DefaultParagraphFont"/>
    <w:link w:val="Heading6"/>
    <w:rsid w:val="0084633A"/>
    <w:rPr>
      <w:rFonts w:ascii="Times New Roman" w:eastAsia="Times New Roman" w:hAnsi="Times New Roman" w:cs="Times New Roman"/>
      <w:i/>
      <w:szCs w:val="20"/>
    </w:rPr>
  </w:style>
  <w:style w:type="character" w:customStyle="1" w:styleId="Heading7Char">
    <w:name w:val="Heading 7 Char"/>
    <w:basedOn w:val="DefaultParagraphFont"/>
    <w:link w:val="Heading7"/>
    <w:rsid w:val="0084633A"/>
    <w:rPr>
      <w:rFonts w:ascii="Arial" w:eastAsia="Times New Roman" w:hAnsi="Arial" w:cs="Times New Roman"/>
      <w:sz w:val="20"/>
      <w:szCs w:val="20"/>
    </w:rPr>
  </w:style>
  <w:style w:type="character" w:customStyle="1" w:styleId="Heading8Char">
    <w:name w:val="Heading 8 Char"/>
    <w:basedOn w:val="DefaultParagraphFont"/>
    <w:link w:val="Heading8"/>
    <w:rsid w:val="0084633A"/>
    <w:rPr>
      <w:rFonts w:ascii="Arial" w:eastAsia="Times New Roman" w:hAnsi="Arial" w:cs="Times New Roman"/>
      <w:i/>
      <w:sz w:val="20"/>
      <w:szCs w:val="20"/>
    </w:rPr>
  </w:style>
  <w:style w:type="character" w:customStyle="1" w:styleId="Heading9Char">
    <w:name w:val="Heading 9 Char"/>
    <w:basedOn w:val="DefaultParagraphFont"/>
    <w:link w:val="Heading9"/>
    <w:rsid w:val="0084633A"/>
    <w:rPr>
      <w:rFonts w:ascii="Arial" w:eastAsia="Times New Roman" w:hAnsi="Arial" w:cs="Times New Roman"/>
      <w:b/>
      <w:i/>
      <w:sz w:val="18"/>
      <w:szCs w:val="20"/>
    </w:rPr>
  </w:style>
  <w:style w:type="paragraph" w:styleId="Title">
    <w:name w:val="Title"/>
    <w:basedOn w:val="Normal"/>
    <w:link w:val="TitleChar"/>
    <w:qFormat/>
    <w:rsid w:val="0084633A"/>
    <w:pPr>
      <w:jc w:val="center"/>
    </w:pPr>
    <w:rPr>
      <w:sz w:val="24"/>
    </w:rPr>
  </w:style>
  <w:style w:type="character" w:customStyle="1" w:styleId="TitleChar">
    <w:name w:val="Title Char"/>
    <w:basedOn w:val="DefaultParagraphFont"/>
    <w:link w:val="Title"/>
    <w:rsid w:val="0084633A"/>
    <w:rPr>
      <w:rFonts w:ascii="Times New Roman" w:eastAsia="Times New Roman" w:hAnsi="Times New Roman" w:cs="Times New Roman"/>
      <w:sz w:val="24"/>
      <w:szCs w:val="20"/>
    </w:rPr>
  </w:style>
  <w:style w:type="paragraph" w:styleId="Subtitle">
    <w:name w:val="Subtitle"/>
    <w:basedOn w:val="Normal"/>
    <w:link w:val="SubtitleChar"/>
    <w:qFormat/>
    <w:rsid w:val="0084633A"/>
    <w:rPr>
      <w:sz w:val="24"/>
    </w:rPr>
  </w:style>
  <w:style w:type="character" w:customStyle="1" w:styleId="SubtitleChar">
    <w:name w:val="Subtitle Char"/>
    <w:basedOn w:val="DefaultParagraphFont"/>
    <w:link w:val="Subtitle"/>
    <w:rsid w:val="0084633A"/>
    <w:rPr>
      <w:rFonts w:ascii="Times New Roman" w:eastAsia="Times New Roman" w:hAnsi="Times New Roman" w:cs="Times New Roman"/>
      <w:sz w:val="24"/>
      <w:szCs w:val="20"/>
    </w:rPr>
  </w:style>
  <w:style w:type="character" w:customStyle="1" w:styleId="xbe">
    <w:name w:val="_xbe"/>
    <w:basedOn w:val="DefaultParagraphFont"/>
    <w:rsid w:val="00966BAD"/>
  </w:style>
  <w:style w:type="character" w:styleId="Strong">
    <w:name w:val="Strong"/>
    <w:basedOn w:val="DefaultParagraphFont"/>
    <w:uiPriority w:val="22"/>
    <w:qFormat/>
    <w:rsid w:val="0070748E"/>
    <w:rPr>
      <w:b/>
      <w:bCs/>
    </w:rPr>
  </w:style>
  <w:style w:type="table" w:styleId="TableGrid">
    <w:name w:val="Table Grid"/>
    <w:basedOn w:val="TableNormal"/>
    <w:uiPriority w:val="59"/>
    <w:rsid w:val="007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633A"/>
    <w:pPr>
      <w:keepNext/>
      <w:numPr>
        <w:numId w:val="30"/>
      </w:numPr>
      <w:overflowPunct/>
      <w:autoSpaceDE/>
      <w:autoSpaceDN/>
      <w:adjustRightInd/>
      <w:spacing w:before="240" w:after="60"/>
      <w:textAlignment w:val="auto"/>
      <w:outlineLvl w:val="0"/>
    </w:pPr>
    <w:rPr>
      <w:b/>
      <w:caps/>
      <w:kern w:val="28"/>
      <w:sz w:val="24"/>
    </w:rPr>
  </w:style>
  <w:style w:type="paragraph" w:styleId="Heading2">
    <w:name w:val="heading 2"/>
    <w:basedOn w:val="Normal"/>
    <w:next w:val="Normal"/>
    <w:link w:val="Heading2Char"/>
    <w:qFormat/>
    <w:rsid w:val="0084633A"/>
    <w:pPr>
      <w:keepNext/>
      <w:numPr>
        <w:ilvl w:val="1"/>
        <w:numId w:val="30"/>
      </w:numPr>
      <w:overflowPunct/>
      <w:autoSpaceDE/>
      <w:autoSpaceDN/>
      <w:adjustRightInd/>
      <w:spacing w:before="120" w:after="60"/>
      <w:textAlignment w:val="auto"/>
      <w:outlineLvl w:val="1"/>
    </w:pPr>
    <w:rPr>
      <w:b/>
      <w:smallCaps/>
      <w:sz w:val="24"/>
    </w:rPr>
  </w:style>
  <w:style w:type="paragraph" w:styleId="Heading3">
    <w:name w:val="heading 3"/>
    <w:basedOn w:val="Normal"/>
    <w:next w:val="Normal"/>
    <w:link w:val="Heading3Char"/>
    <w:qFormat/>
    <w:rsid w:val="0084633A"/>
    <w:pPr>
      <w:keepNext/>
      <w:numPr>
        <w:ilvl w:val="2"/>
        <w:numId w:val="30"/>
      </w:numPr>
      <w:overflowPunct/>
      <w:autoSpaceDE/>
      <w:autoSpaceDN/>
      <w:adjustRightInd/>
      <w:spacing w:before="240" w:after="60"/>
      <w:textAlignment w:val="auto"/>
      <w:outlineLvl w:val="2"/>
    </w:pPr>
    <w:rPr>
      <w:rFonts w:ascii="Arial" w:hAnsi="Arial"/>
      <w:b/>
      <w:sz w:val="24"/>
    </w:rPr>
  </w:style>
  <w:style w:type="paragraph" w:styleId="Heading4">
    <w:name w:val="heading 4"/>
    <w:basedOn w:val="Normal"/>
    <w:next w:val="Normal"/>
    <w:link w:val="Heading4Char"/>
    <w:qFormat/>
    <w:rsid w:val="0084633A"/>
    <w:pPr>
      <w:keepNext/>
      <w:numPr>
        <w:ilvl w:val="3"/>
        <w:numId w:val="30"/>
      </w:numPr>
      <w:overflowPunct/>
      <w:autoSpaceDE/>
      <w:autoSpaceDN/>
      <w:adjustRightInd/>
      <w:spacing w:before="240" w:after="60"/>
      <w:textAlignment w:val="auto"/>
      <w:outlineLvl w:val="3"/>
    </w:pPr>
    <w:rPr>
      <w:rFonts w:ascii="Arial" w:hAnsi="Arial"/>
      <w:smallCaps/>
      <w:sz w:val="24"/>
    </w:rPr>
  </w:style>
  <w:style w:type="paragraph" w:styleId="Heading5">
    <w:name w:val="heading 5"/>
    <w:basedOn w:val="Normal"/>
    <w:next w:val="Normal"/>
    <w:link w:val="Heading5Char"/>
    <w:qFormat/>
    <w:rsid w:val="0084633A"/>
    <w:pPr>
      <w:numPr>
        <w:ilvl w:val="4"/>
        <w:numId w:val="30"/>
      </w:numPr>
      <w:overflowPunct/>
      <w:autoSpaceDE/>
      <w:autoSpaceDN/>
      <w:adjustRightInd/>
      <w:spacing w:before="240" w:after="60"/>
      <w:textAlignment w:val="auto"/>
      <w:outlineLvl w:val="4"/>
    </w:pPr>
    <w:rPr>
      <w:sz w:val="22"/>
    </w:rPr>
  </w:style>
  <w:style w:type="paragraph" w:styleId="Heading6">
    <w:name w:val="heading 6"/>
    <w:basedOn w:val="Normal"/>
    <w:next w:val="Normal"/>
    <w:link w:val="Heading6Char"/>
    <w:qFormat/>
    <w:rsid w:val="0084633A"/>
    <w:pPr>
      <w:numPr>
        <w:ilvl w:val="5"/>
        <w:numId w:val="30"/>
      </w:numPr>
      <w:overflowPunct/>
      <w:autoSpaceDE/>
      <w:autoSpaceDN/>
      <w:adjustRightInd/>
      <w:spacing w:before="240" w:after="60"/>
      <w:textAlignment w:val="auto"/>
      <w:outlineLvl w:val="5"/>
    </w:pPr>
    <w:rPr>
      <w:i/>
      <w:sz w:val="22"/>
    </w:rPr>
  </w:style>
  <w:style w:type="paragraph" w:styleId="Heading7">
    <w:name w:val="heading 7"/>
    <w:basedOn w:val="Normal"/>
    <w:next w:val="Normal"/>
    <w:link w:val="Heading7Char"/>
    <w:qFormat/>
    <w:rsid w:val="0084633A"/>
    <w:pPr>
      <w:numPr>
        <w:ilvl w:val="6"/>
        <w:numId w:val="30"/>
      </w:numPr>
      <w:overflowPunct/>
      <w:autoSpaceDE/>
      <w:autoSpaceDN/>
      <w:adjustRightInd/>
      <w:spacing w:before="240" w:after="60"/>
      <w:textAlignment w:val="auto"/>
      <w:outlineLvl w:val="6"/>
    </w:pPr>
    <w:rPr>
      <w:rFonts w:ascii="Arial" w:hAnsi="Arial"/>
    </w:rPr>
  </w:style>
  <w:style w:type="paragraph" w:styleId="Heading8">
    <w:name w:val="heading 8"/>
    <w:basedOn w:val="Normal"/>
    <w:next w:val="Normal"/>
    <w:link w:val="Heading8Char"/>
    <w:qFormat/>
    <w:rsid w:val="0084633A"/>
    <w:pPr>
      <w:numPr>
        <w:ilvl w:val="7"/>
        <w:numId w:val="30"/>
      </w:numPr>
      <w:overflowPunct/>
      <w:autoSpaceDE/>
      <w:autoSpaceDN/>
      <w:adjustRightInd/>
      <w:spacing w:before="240" w:after="60"/>
      <w:textAlignment w:val="auto"/>
      <w:outlineLvl w:val="7"/>
    </w:pPr>
    <w:rPr>
      <w:rFonts w:ascii="Arial" w:hAnsi="Arial"/>
      <w:i/>
    </w:rPr>
  </w:style>
  <w:style w:type="paragraph" w:styleId="Heading9">
    <w:name w:val="heading 9"/>
    <w:basedOn w:val="Normal"/>
    <w:next w:val="Normal"/>
    <w:link w:val="Heading9Char"/>
    <w:qFormat/>
    <w:rsid w:val="0084633A"/>
    <w:pPr>
      <w:numPr>
        <w:ilvl w:val="8"/>
        <w:numId w:val="30"/>
      </w:numPr>
      <w:overflowPunct/>
      <w:autoSpaceDE/>
      <w:autoSpaceDN/>
      <w:adjustRightInd/>
      <w:spacing w:before="240" w:after="60"/>
      <w:textAlignment w:val="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7D96"/>
    <w:pPr>
      <w:tabs>
        <w:tab w:val="center" w:pos="4320"/>
        <w:tab w:val="right" w:pos="8640"/>
      </w:tabs>
    </w:pPr>
  </w:style>
  <w:style w:type="character" w:customStyle="1" w:styleId="FooterChar">
    <w:name w:val="Footer Char"/>
    <w:basedOn w:val="DefaultParagraphFont"/>
    <w:link w:val="Footer"/>
    <w:uiPriority w:val="99"/>
    <w:rsid w:val="004F7D96"/>
    <w:rPr>
      <w:rFonts w:ascii="Times New Roman" w:eastAsia="Times New Roman" w:hAnsi="Times New Roman" w:cs="Times New Roman"/>
      <w:sz w:val="20"/>
      <w:szCs w:val="20"/>
    </w:rPr>
  </w:style>
  <w:style w:type="paragraph" w:styleId="Header">
    <w:name w:val="header"/>
    <w:basedOn w:val="Normal"/>
    <w:link w:val="HeaderChar"/>
    <w:rsid w:val="004F7D96"/>
    <w:pPr>
      <w:tabs>
        <w:tab w:val="center" w:pos="4320"/>
        <w:tab w:val="right" w:pos="8640"/>
      </w:tabs>
    </w:pPr>
  </w:style>
  <w:style w:type="character" w:customStyle="1" w:styleId="HeaderChar">
    <w:name w:val="Header Char"/>
    <w:basedOn w:val="DefaultParagraphFont"/>
    <w:link w:val="Header"/>
    <w:rsid w:val="004F7D96"/>
    <w:rPr>
      <w:rFonts w:ascii="Times New Roman" w:eastAsia="Times New Roman" w:hAnsi="Times New Roman" w:cs="Times New Roman"/>
      <w:sz w:val="20"/>
      <w:szCs w:val="20"/>
    </w:rPr>
  </w:style>
  <w:style w:type="character" w:styleId="PageNumber">
    <w:name w:val="page number"/>
    <w:basedOn w:val="DefaultParagraphFont"/>
    <w:rsid w:val="004F7D96"/>
  </w:style>
  <w:style w:type="paragraph" w:styleId="ListParagraph">
    <w:name w:val="List Paragraph"/>
    <w:basedOn w:val="Normal"/>
    <w:uiPriority w:val="34"/>
    <w:qFormat/>
    <w:rsid w:val="00815303"/>
    <w:pPr>
      <w:ind w:left="720"/>
      <w:contextualSpacing/>
    </w:pPr>
  </w:style>
  <w:style w:type="character" w:styleId="Hyperlink">
    <w:name w:val="Hyperlink"/>
    <w:rsid w:val="00815303"/>
    <w:rPr>
      <w:color w:val="0000FF"/>
      <w:u w:val="single"/>
    </w:rPr>
  </w:style>
  <w:style w:type="paragraph" w:styleId="NormalWeb">
    <w:name w:val="Normal (Web)"/>
    <w:basedOn w:val="Normal"/>
    <w:uiPriority w:val="99"/>
    <w:unhideWhenUsed/>
    <w:rsid w:val="00443AE8"/>
    <w:pPr>
      <w:overflowPunct/>
      <w:autoSpaceDE/>
      <w:autoSpaceDN/>
      <w:adjustRightInd/>
      <w:spacing w:before="100" w:beforeAutospacing="1" w:after="100" w:afterAutospacing="1"/>
      <w:textAlignment w:val="auto"/>
    </w:pPr>
    <w:rPr>
      <w:sz w:val="24"/>
      <w:szCs w:val="24"/>
    </w:rPr>
  </w:style>
  <w:style w:type="character" w:styleId="Emphasis">
    <w:name w:val="Emphasis"/>
    <w:basedOn w:val="DefaultParagraphFont"/>
    <w:uiPriority w:val="20"/>
    <w:qFormat/>
    <w:rsid w:val="00443AE8"/>
    <w:rPr>
      <w:i/>
      <w:iCs/>
    </w:rPr>
  </w:style>
  <w:style w:type="paragraph" w:styleId="BalloonText">
    <w:name w:val="Balloon Text"/>
    <w:basedOn w:val="Normal"/>
    <w:link w:val="BalloonTextChar"/>
    <w:uiPriority w:val="99"/>
    <w:semiHidden/>
    <w:unhideWhenUsed/>
    <w:rsid w:val="005930CF"/>
    <w:rPr>
      <w:rFonts w:ascii="Tahoma" w:hAnsi="Tahoma" w:cs="Tahoma"/>
      <w:sz w:val="16"/>
      <w:szCs w:val="16"/>
    </w:rPr>
  </w:style>
  <w:style w:type="character" w:customStyle="1" w:styleId="BalloonTextChar">
    <w:name w:val="Balloon Text Char"/>
    <w:basedOn w:val="DefaultParagraphFont"/>
    <w:link w:val="BalloonText"/>
    <w:uiPriority w:val="99"/>
    <w:semiHidden/>
    <w:rsid w:val="005930C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01090"/>
    <w:rPr>
      <w:sz w:val="16"/>
      <w:szCs w:val="16"/>
    </w:rPr>
  </w:style>
  <w:style w:type="paragraph" w:styleId="CommentText">
    <w:name w:val="annotation text"/>
    <w:basedOn w:val="Normal"/>
    <w:link w:val="CommentTextChar"/>
    <w:uiPriority w:val="99"/>
    <w:semiHidden/>
    <w:unhideWhenUsed/>
    <w:rsid w:val="00C01090"/>
  </w:style>
  <w:style w:type="character" w:customStyle="1" w:styleId="CommentTextChar">
    <w:name w:val="Comment Text Char"/>
    <w:basedOn w:val="DefaultParagraphFont"/>
    <w:link w:val="CommentText"/>
    <w:uiPriority w:val="99"/>
    <w:semiHidden/>
    <w:rsid w:val="00C010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1090"/>
    <w:rPr>
      <w:b/>
      <w:bCs/>
    </w:rPr>
  </w:style>
  <w:style w:type="character" w:customStyle="1" w:styleId="CommentSubjectChar">
    <w:name w:val="Comment Subject Char"/>
    <w:basedOn w:val="CommentTextChar"/>
    <w:link w:val="CommentSubject"/>
    <w:uiPriority w:val="99"/>
    <w:semiHidden/>
    <w:rsid w:val="00C01090"/>
    <w:rPr>
      <w:rFonts w:ascii="Times New Roman" w:eastAsia="Times New Roman" w:hAnsi="Times New Roman" w:cs="Times New Roman"/>
      <w:b/>
      <w:bCs/>
      <w:sz w:val="20"/>
      <w:szCs w:val="20"/>
    </w:rPr>
  </w:style>
  <w:style w:type="paragraph" w:styleId="Revision">
    <w:name w:val="Revision"/>
    <w:hidden/>
    <w:uiPriority w:val="99"/>
    <w:semiHidden/>
    <w:rsid w:val="005B4920"/>
    <w:pPr>
      <w:spacing w:after="0" w:line="240" w:lineRule="auto"/>
    </w:pPr>
    <w:rPr>
      <w:rFonts w:ascii="Times New Roman" w:eastAsia="Times New Roman" w:hAnsi="Times New Roman" w:cs="Times New Roman"/>
      <w:sz w:val="20"/>
      <w:szCs w:val="20"/>
    </w:rPr>
  </w:style>
  <w:style w:type="paragraph" w:customStyle="1" w:styleId="DocID">
    <w:name w:val="DocID"/>
    <w:basedOn w:val="Footer"/>
    <w:next w:val="Footer"/>
    <w:link w:val="DocIDChar"/>
    <w:rsid w:val="00511839"/>
    <w:pPr>
      <w:tabs>
        <w:tab w:val="clear" w:pos="4320"/>
        <w:tab w:val="clear" w:pos="8640"/>
      </w:tabs>
      <w:ind w:left="-720"/>
    </w:pPr>
    <w:rPr>
      <w:rFonts w:ascii="Arial" w:hAnsi="Arial" w:cs="Arial"/>
      <w:sz w:val="16"/>
    </w:rPr>
  </w:style>
  <w:style w:type="character" w:customStyle="1" w:styleId="DocIDChar">
    <w:name w:val="DocID Char"/>
    <w:basedOn w:val="DefaultParagraphFont"/>
    <w:link w:val="DocID"/>
    <w:rsid w:val="00511839"/>
    <w:rPr>
      <w:rFonts w:ascii="Arial" w:eastAsia="Times New Roman" w:hAnsi="Arial" w:cs="Arial"/>
      <w:sz w:val="16"/>
      <w:szCs w:val="20"/>
      <w:lang w:val="en-US" w:eastAsia="en-US"/>
    </w:rPr>
  </w:style>
  <w:style w:type="character" w:customStyle="1" w:styleId="Heading1Char">
    <w:name w:val="Heading 1 Char"/>
    <w:basedOn w:val="DefaultParagraphFont"/>
    <w:link w:val="Heading1"/>
    <w:rsid w:val="0084633A"/>
    <w:rPr>
      <w:rFonts w:ascii="Times New Roman" w:eastAsia="Times New Roman" w:hAnsi="Times New Roman" w:cs="Times New Roman"/>
      <w:b/>
      <w:caps/>
      <w:kern w:val="28"/>
      <w:sz w:val="24"/>
      <w:szCs w:val="20"/>
    </w:rPr>
  </w:style>
  <w:style w:type="character" w:customStyle="1" w:styleId="Heading2Char">
    <w:name w:val="Heading 2 Char"/>
    <w:basedOn w:val="DefaultParagraphFont"/>
    <w:link w:val="Heading2"/>
    <w:rsid w:val="0084633A"/>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rsid w:val="0084633A"/>
    <w:rPr>
      <w:rFonts w:ascii="Arial" w:eastAsia="Times New Roman" w:hAnsi="Arial" w:cs="Times New Roman"/>
      <w:b/>
      <w:sz w:val="24"/>
      <w:szCs w:val="20"/>
    </w:rPr>
  </w:style>
  <w:style w:type="character" w:customStyle="1" w:styleId="Heading4Char">
    <w:name w:val="Heading 4 Char"/>
    <w:basedOn w:val="DefaultParagraphFont"/>
    <w:link w:val="Heading4"/>
    <w:rsid w:val="0084633A"/>
    <w:rPr>
      <w:rFonts w:ascii="Arial" w:eastAsia="Times New Roman" w:hAnsi="Arial" w:cs="Times New Roman"/>
      <w:smallCaps/>
      <w:sz w:val="24"/>
      <w:szCs w:val="20"/>
    </w:rPr>
  </w:style>
  <w:style w:type="character" w:customStyle="1" w:styleId="Heading5Char">
    <w:name w:val="Heading 5 Char"/>
    <w:basedOn w:val="DefaultParagraphFont"/>
    <w:link w:val="Heading5"/>
    <w:rsid w:val="0084633A"/>
    <w:rPr>
      <w:rFonts w:ascii="Times New Roman" w:eastAsia="Times New Roman" w:hAnsi="Times New Roman" w:cs="Times New Roman"/>
      <w:szCs w:val="20"/>
    </w:rPr>
  </w:style>
  <w:style w:type="character" w:customStyle="1" w:styleId="Heading6Char">
    <w:name w:val="Heading 6 Char"/>
    <w:basedOn w:val="DefaultParagraphFont"/>
    <w:link w:val="Heading6"/>
    <w:rsid w:val="0084633A"/>
    <w:rPr>
      <w:rFonts w:ascii="Times New Roman" w:eastAsia="Times New Roman" w:hAnsi="Times New Roman" w:cs="Times New Roman"/>
      <w:i/>
      <w:szCs w:val="20"/>
    </w:rPr>
  </w:style>
  <w:style w:type="character" w:customStyle="1" w:styleId="Heading7Char">
    <w:name w:val="Heading 7 Char"/>
    <w:basedOn w:val="DefaultParagraphFont"/>
    <w:link w:val="Heading7"/>
    <w:rsid w:val="0084633A"/>
    <w:rPr>
      <w:rFonts w:ascii="Arial" w:eastAsia="Times New Roman" w:hAnsi="Arial" w:cs="Times New Roman"/>
      <w:sz w:val="20"/>
      <w:szCs w:val="20"/>
    </w:rPr>
  </w:style>
  <w:style w:type="character" w:customStyle="1" w:styleId="Heading8Char">
    <w:name w:val="Heading 8 Char"/>
    <w:basedOn w:val="DefaultParagraphFont"/>
    <w:link w:val="Heading8"/>
    <w:rsid w:val="0084633A"/>
    <w:rPr>
      <w:rFonts w:ascii="Arial" w:eastAsia="Times New Roman" w:hAnsi="Arial" w:cs="Times New Roman"/>
      <w:i/>
      <w:sz w:val="20"/>
      <w:szCs w:val="20"/>
    </w:rPr>
  </w:style>
  <w:style w:type="character" w:customStyle="1" w:styleId="Heading9Char">
    <w:name w:val="Heading 9 Char"/>
    <w:basedOn w:val="DefaultParagraphFont"/>
    <w:link w:val="Heading9"/>
    <w:rsid w:val="0084633A"/>
    <w:rPr>
      <w:rFonts w:ascii="Arial" w:eastAsia="Times New Roman" w:hAnsi="Arial" w:cs="Times New Roman"/>
      <w:b/>
      <w:i/>
      <w:sz w:val="18"/>
      <w:szCs w:val="20"/>
    </w:rPr>
  </w:style>
  <w:style w:type="paragraph" w:styleId="Title">
    <w:name w:val="Title"/>
    <w:basedOn w:val="Normal"/>
    <w:link w:val="TitleChar"/>
    <w:qFormat/>
    <w:rsid w:val="0084633A"/>
    <w:pPr>
      <w:jc w:val="center"/>
    </w:pPr>
    <w:rPr>
      <w:sz w:val="24"/>
    </w:rPr>
  </w:style>
  <w:style w:type="character" w:customStyle="1" w:styleId="TitleChar">
    <w:name w:val="Title Char"/>
    <w:basedOn w:val="DefaultParagraphFont"/>
    <w:link w:val="Title"/>
    <w:rsid w:val="0084633A"/>
    <w:rPr>
      <w:rFonts w:ascii="Times New Roman" w:eastAsia="Times New Roman" w:hAnsi="Times New Roman" w:cs="Times New Roman"/>
      <w:sz w:val="24"/>
      <w:szCs w:val="20"/>
    </w:rPr>
  </w:style>
  <w:style w:type="paragraph" w:styleId="Subtitle">
    <w:name w:val="Subtitle"/>
    <w:basedOn w:val="Normal"/>
    <w:link w:val="SubtitleChar"/>
    <w:qFormat/>
    <w:rsid w:val="0084633A"/>
    <w:rPr>
      <w:sz w:val="24"/>
    </w:rPr>
  </w:style>
  <w:style w:type="character" w:customStyle="1" w:styleId="SubtitleChar">
    <w:name w:val="Subtitle Char"/>
    <w:basedOn w:val="DefaultParagraphFont"/>
    <w:link w:val="Subtitle"/>
    <w:rsid w:val="0084633A"/>
    <w:rPr>
      <w:rFonts w:ascii="Times New Roman" w:eastAsia="Times New Roman" w:hAnsi="Times New Roman" w:cs="Times New Roman"/>
      <w:sz w:val="24"/>
      <w:szCs w:val="20"/>
    </w:rPr>
  </w:style>
  <w:style w:type="character" w:customStyle="1" w:styleId="xbe">
    <w:name w:val="_xbe"/>
    <w:basedOn w:val="DefaultParagraphFont"/>
    <w:rsid w:val="00966BAD"/>
  </w:style>
  <w:style w:type="character" w:styleId="Strong">
    <w:name w:val="Strong"/>
    <w:basedOn w:val="DefaultParagraphFont"/>
    <w:uiPriority w:val="22"/>
    <w:qFormat/>
    <w:rsid w:val="0070748E"/>
    <w:rPr>
      <w:b/>
      <w:bCs/>
    </w:rPr>
  </w:style>
  <w:style w:type="table" w:styleId="TableGrid">
    <w:name w:val="Table Grid"/>
    <w:basedOn w:val="TableNormal"/>
    <w:uiPriority w:val="59"/>
    <w:rsid w:val="00707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013699">
      <w:bodyDiv w:val="1"/>
      <w:marLeft w:val="0"/>
      <w:marRight w:val="0"/>
      <w:marTop w:val="0"/>
      <w:marBottom w:val="0"/>
      <w:divBdr>
        <w:top w:val="none" w:sz="0" w:space="0" w:color="auto"/>
        <w:left w:val="none" w:sz="0" w:space="0" w:color="auto"/>
        <w:bottom w:val="none" w:sz="0" w:space="0" w:color="auto"/>
        <w:right w:val="none" w:sz="0" w:space="0" w:color="auto"/>
      </w:divBdr>
      <w:divsChild>
        <w:div w:id="750322382">
          <w:marLeft w:val="0"/>
          <w:marRight w:val="0"/>
          <w:marTop w:val="0"/>
          <w:marBottom w:val="0"/>
          <w:divBdr>
            <w:top w:val="none" w:sz="0" w:space="0" w:color="auto"/>
            <w:left w:val="none" w:sz="0" w:space="0" w:color="auto"/>
            <w:bottom w:val="none" w:sz="0" w:space="0" w:color="auto"/>
            <w:right w:val="none" w:sz="0" w:space="0" w:color="auto"/>
          </w:divBdr>
          <w:divsChild>
            <w:div w:id="334504083">
              <w:marLeft w:val="0"/>
              <w:marRight w:val="0"/>
              <w:marTop w:val="0"/>
              <w:marBottom w:val="0"/>
              <w:divBdr>
                <w:top w:val="none" w:sz="0" w:space="0" w:color="auto"/>
                <w:left w:val="none" w:sz="0" w:space="0" w:color="auto"/>
                <w:bottom w:val="none" w:sz="0" w:space="0" w:color="auto"/>
                <w:right w:val="none" w:sz="0" w:space="0" w:color="auto"/>
              </w:divBdr>
              <w:divsChild>
                <w:div w:id="800149894">
                  <w:marLeft w:val="0"/>
                  <w:marRight w:val="0"/>
                  <w:marTop w:val="0"/>
                  <w:marBottom w:val="0"/>
                  <w:divBdr>
                    <w:top w:val="none" w:sz="0" w:space="0" w:color="auto"/>
                    <w:left w:val="none" w:sz="0" w:space="0" w:color="auto"/>
                    <w:bottom w:val="none" w:sz="0" w:space="0" w:color="auto"/>
                    <w:right w:val="none" w:sz="0" w:space="0" w:color="auto"/>
                  </w:divBdr>
                  <w:divsChild>
                    <w:div w:id="757597722">
                      <w:marLeft w:val="0"/>
                      <w:marRight w:val="0"/>
                      <w:marTop w:val="0"/>
                      <w:marBottom w:val="0"/>
                      <w:divBdr>
                        <w:top w:val="none" w:sz="0" w:space="0" w:color="auto"/>
                        <w:left w:val="none" w:sz="0" w:space="0" w:color="auto"/>
                        <w:bottom w:val="none" w:sz="0" w:space="0" w:color="auto"/>
                        <w:right w:val="none" w:sz="0" w:space="0" w:color="auto"/>
                      </w:divBdr>
                      <w:divsChild>
                        <w:div w:id="522129447">
                          <w:marLeft w:val="0"/>
                          <w:marRight w:val="0"/>
                          <w:marTop w:val="0"/>
                          <w:marBottom w:val="0"/>
                          <w:divBdr>
                            <w:top w:val="none" w:sz="0" w:space="0" w:color="auto"/>
                            <w:left w:val="none" w:sz="0" w:space="0" w:color="auto"/>
                            <w:bottom w:val="none" w:sz="0" w:space="0" w:color="auto"/>
                            <w:right w:val="none" w:sz="0" w:space="0" w:color="auto"/>
                          </w:divBdr>
                          <w:divsChild>
                            <w:div w:id="9377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19212">
      <w:bodyDiv w:val="1"/>
      <w:marLeft w:val="0"/>
      <w:marRight w:val="0"/>
      <w:marTop w:val="0"/>
      <w:marBottom w:val="0"/>
      <w:divBdr>
        <w:top w:val="none" w:sz="0" w:space="0" w:color="auto"/>
        <w:left w:val="none" w:sz="0" w:space="0" w:color="auto"/>
        <w:bottom w:val="none" w:sz="0" w:space="0" w:color="auto"/>
        <w:right w:val="none" w:sz="0" w:space="0" w:color="auto"/>
      </w:divBdr>
      <w:divsChild>
        <w:div w:id="1774201592">
          <w:marLeft w:val="0"/>
          <w:marRight w:val="0"/>
          <w:marTop w:val="0"/>
          <w:marBottom w:val="0"/>
          <w:divBdr>
            <w:top w:val="none" w:sz="0" w:space="0" w:color="auto"/>
            <w:left w:val="none" w:sz="0" w:space="0" w:color="auto"/>
            <w:bottom w:val="none" w:sz="0" w:space="0" w:color="auto"/>
            <w:right w:val="none" w:sz="0" w:space="0" w:color="auto"/>
          </w:divBdr>
          <w:divsChild>
            <w:div w:id="1698236372">
              <w:marLeft w:val="0"/>
              <w:marRight w:val="0"/>
              <w:marTop w:val="0"/>
              <w:marBottom w:val="0"/>
              <w:divBdr>
                <w:top w:val="none" w:sz="0" w:space="0" w:color="auto"/>
                <w:left w:val="none" w:sz="0" w:space="0" w:color="auto"/>
                <w:bottom w:val="none" w:sz="0" w:space="0" w:color="auto"/>
                <w:right w:val="none" w:sz="0" w:space="0" w:color="auto"/>
              </w:divBdr>
              <w:divsChild>
                <w:div w:id="945188961">
                  <w:marLeft w:val="0"/>
                  <w:marRight w:val="0"/>
                  <w:marTop w:val="0"/>
                  <w:marBottom w:val="0"/>
                  <w:divBdr>
                    <w:top w:val="none" w:sz="0" w:space="0" w:color="auto"/>
                    <w:left w:val="none" w:sz="0" w:space="0" w:color="auto"/>
                    <w:bottom w:val="none" w:sz="0" w:space="0" w:color="auto"/>
                    <w:right w:val="none" w:sz="0" w:space="0" w:color="auto"/>
                  </w:divBdr>
                  <w:divsChild>
                    <w:div w:id="1992561787">
                      <w:marLeft w:val="0"/>
                      <w:marRight w:val="0"/>
                      <w:marTop w:val="0"/>
                      <w:marBottom w:val="0"/>
                      <w:divBdr>
                        <w:top w:val="none" w:sz="0" w:space="0" w:color="auto"/>
                        <w:left w:val="none" w:sz="0" w:space="0" w:color="auto"/>
                        <w:bottom w:val="none" w:sz="0" w:space="0" w:color="auto"/>
                        <w:right w:val="none" w:sz="0" w:space="0" w:color="auto"/>
                      </w:divBdr>
                      <w:divsChild>
                        <w:div w:id="2067557860">
                          <w:marLeft w:val="0"/>
                          <w:marRight w:val="0"/>
                          <w:marTop w:val="0"/>
                          <w:marBottom w:val="0"/>
                          <w:divBdr>
                            <w:top w:val="none" w:sz="0" w:space="0" w:color="auto"/>
                            <w:left w:val="none" w:sz="0" w:space="0" w:color="auto"/>
                            <w:bottom w:val="none" w:sz="0" w:space="0" w:color="auto"/>
                            <w:right w:val="none" w:sz="0" w:space="0" w:color="auto"/>
                          </w:divBdr>
                          <w:divsChild>
                            <w:div w:id="11216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arringtonhospital.org/for-patients/patient-information/"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rringtonhospital.org/for-patients/patient-information/"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harringtonhospital.org/for-patients/patient-informatio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harringtonhospital.org/for-patients/patient-inform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FD35B-E167-40B4-996E-FDAB90CB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16</Pages>
  <Words>5653</Words>
  <Characters>32223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Foley &amp; Lardner LLP</Company>
  <LinksUpToDate>false</LinksUpToDate>
  <CharactersWithSpaces>37801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Anuj Goel</dc:creator>
  <cp:lastModifiedBy>RODRIGUEZ, MAGDA</cp:lastModifiedBy>
  <cp:revision>27</cp:revision>
  <cp:lastPrinted>2016-08-24T22:22:00Z</cp:lastPrinted>
  <dcterms:created xsi:type="dcterms:W3CDTF">2016-08-04T18:09:00Z</dcterms:created>
  <dcterms:modified xsi:type="dcterms:W3CDTF">2016-08-24T22:24:00Z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gFAA5ajW4yTOEjsQtZpQfaBbss/JnojRsSI3bEmb3Mx0sCA/oAZ3N6N5SWM7cTa7cwSZNVOoerdR0RjS
Dnzw8HJ9twgRW3gVsDagTRHp26lPSywKBiGaAMyK2W1PuE2ndHyZaTPSim9xUPLSDnzw8HJ9twgR
W3gVsDagTRHp26lPSywKBiGaAMyK2ZGk1/MCGxz4N9odT9g3dU90J6p0MAtSeXVmuFOgLHTN836L
bgO4SeV7gQIC4vz2T</vt:lpwstr>
  </property>
  <property fmtid="{D5CDD505-2E9C-101B-9397-08002B2CF9AE}" pid="3" name="MAIL_MSG_ID2">
    <vt:lpwstr>k/FDax54q2Y+xGN4VY9IJW+OnhFNoXrSD8Cc21POC96aXpa8sL7LYpdy1Pv
oBo45TtHd4OC9nHSYfDuWv//32EeecMM/lylAg==</vt:lpwstr>
  </property>
  <property fmtid="{D5CDD505-2E9C-101B-9397-08002B2CF9AE}" pid="4" name="RESPONSE_SENDER_NAME">
    <vt:lpwstr>gAAAdya76B99d4hLGUR1rQ+8TxTv0GGEPdix</vt:lpwstr>
  </property>
  <property fmtid="{D5CDD505-2E9C-101B-9397-08002B2CF9AE}" pid="5" name="EMAIL_OWNER_ADDRESS">
    <vt:lpwstr>4AAA4Lxe55UJ0C8bS29MJ+2juP5SESvrUZj6+jMNeTtld8ghyhA7mYu1iw==</vt:lpwstr>
  </property>
  <property fmtid="{D5CDD505-2E9C-101B-9397-08002B2CF9AE}" pid="6" name="WS_TRACKING_ID">
    <vt:lpwstr>bbe7b5d6-7c77-44f6-a219-87b6095953de</vt:lpwstr>
  </property>
  <property fmtid="{D5CDD505-2E9C-101B-9397-08002B2CF9AE}" pid="7" name="CUS_DocIDString">
    <vt:lpwstr>4834-9666-3093.2</vt:lpwstr>
  </property>
  <property fmtid="{D5CDD505-2E9C-101B-9397-08002B2CF9AE}" pid="8" name="CUS_DocIDChunk0">
    <vt:lpwstr>4834-9666-3093.2</vt:lpwstr>
  </property>
  <property fmtid="{D5CDD505-2E9C-101B-9397-08002B2CF9AE}" pid="9" name="CUS_DocIDActiveBits">
    <vt:lpwstr>522240</vt:lpwstr>
  </property>
  <property fmtid="{D5CDD505-2E9C-101B-9397-08002B2CF9AE}" pid="10" name="CUS_DocIDLocation">
    <vt:lpwstr>EVERY_PAGE</vt:lpwstr>
  </property>
</Properties>
</file>